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3728" w14:textId="3387AD3F" w:rsidR="00A71399" w:rsidRPr="005264B8" w:rsidRDefault="00887081" w:rsidP="00A7139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5264B8">
        <w:rPr>
          <w:rFonts w:ascii="Arial" w:hAnsi="Arial" w:cs="Arial"/>
          <w:b/>
          <w:sz w:val="24"/>
          <w:szCs w:val="24"/>
          <w:lang w:val="en-GB"/>
        </w:rPr>
        <w:t>Export Opportunity Index</w:t>
      </w:r>
      <w:r>
        <w:rPr>
          <w:rFonts w:ascii="Arial" w:hAnsi="Arial" w:cs="Arial"/>
          <w:b/>
          <w:sz w:val="24"/>
          <w:szCs w:val="24"/>
          <w:lang w:val="en-GB"/>
        </w:rPr>
        <w:t>: m</w:t>
      </w:r>
      <w:r w:rsidR="00A71399" w:rsidRPr="005264B8">
        <w:rPr>
          <w:rFonts w:ascii="Arial" w:hAnsi="Arial" w:cs="Arial"/>
          <w:b/>
          <w:sz w:val="24"/>
          <w:szCs w:val="24"/>
          <w:lang w:val="en-GB"/>
        </w:rPr>
        <w:t xml:space="preserve">ethodological </w:t>
      </w:r>
      <w:r>
        <w:rPr>
          <w:rFonts w:ascii="Arial" w:hAnsi="Arial" w:cs="Arial"/>
          <w:b/>
          <w:sz w:val="24"/>
          <w:szCs w:val="24"/>
          <w:lang w:val="en-GB"/>
        </w:rPr>
        <w:t>n</w:t>
      </w:r>
      <w:r w:rsidR="00A71399" w:rsidRPr="005264B8">
        <w:rPr>
          <w:rFonts w:ascii="Arial" w:hAnsi="Arial" w:cs="Arial"/>
          <w:b/>
          <w:sz w:val="24"/>
          <w:szCs w:val="24"/>
          <w:lang w:val="en-GB"/>
        </w:rPr>
        <w:t>ote</w:t>
      </w:r>
    </w:p>
    <w:p w14:paraId="488FC91B" w14:textId="77777777" w:rsidR="00A71399" w:rsidRPr="00E222A9" w:rsidRDefault="00A71399" w:rsidP="00A7139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18A3C688" w14:textId="63729317" w:rsidR="00807B3F" w:rsidRPr="00887081" w:rsidRDefault="00A71399" w:rsidP="00A71399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val="en-GB"/>
        </w:rPr>
      </w:pPr>
      <w:r w:rsidRPr="00887081">
        <w:rPr>
          <w:rFonts w:ascii="Arial" w:hAnsi="Arial" w:cs="Arial"/>
          <w:bCs/>
          <w:lang w:val="en-GB"/>
        </w:rPr>
        <w:t>The index is calculated by weighing six variables:</w:t>
      </w:r>
    </w:p>
    <w:p w14:paraId="093797FD" w14:textId="77777777" w:rsidR="00A71399" w:rsidRPr="00887081" w:rsidRDefault="00A71399" w:rsidP="00A71399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val="en-GB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807B3F" w:rsidRPr="00887081" w14:paraId="325DC0E4" w14:textId="77777777" w:rsidTr="00887081">
        <w:trPr>
          <w:jc w:val="center"/>
        </w:trPr>
        <w:tc>
          <w:tcPr>
            <w:tcW w:w="2444" w:type="dxa"/>
            <w:shd w:val="clear" w:color="auto" w:fill="CD2D30"/>
            <w:vAlign w:val="center"/>
          </w:tcPr>
          <w:p w14:paraId="5E03FF82" w14:textId="79A3BF97" w:rsidR="00807B3F" w:rsidRPr="00887081" w:rsidRDefault="00807B3F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proofErr w:type="spellStart"/>
            <w:r w:rsidRPr="00887081">
              <w:rPr>
                <w:rFonts w:ascii="Arial" w:hAnsi="Arial" w:cs="Arial"/>
                <w:b/>
                <w:color w:val="FFFFFF" w:themeColor="background1"/>
              </w:rPr>
              <w:t>Variab</w:t>
            </w:r>
            <w:r w:rsidR="00A71399" w:rsidRPr="00887081">
              <w:rPr>
                <w:rFonts w:ascii="Arial" w:hAnsi="Arial" w:cs="Arial"/>
                <w:b/>
                <w:color w:val="FFFFFF" w:themeColor="background1"/>
              </w:rPr>
              <w:t>l</w:t>
            </w:r>
            <w:r w:rsidRPr="00887081">
              <w:rPr>
                <w:rFonts w:ascii="Arial" w:hAnsi="Arial" w:cs="Arial"/>
                <w:b/>
                <w:color w:val="FFFFFF" w:themeColor="background1"/>
              </w:rPr>
              <w:t>e</w:t>
            </w:r>
            <w:proofErr w:type="spellEnd"/>
          </w:p>
        </w:tc>
        <w:tc>
          <w:tcPr>
            <w:tcW w:w="2444" w:type="dxa"/>
            <w:shd w:val="clear" w:color="auto" w:fill="CD2D30"/>
            <w:vAlign w:val="center"/>
          </w:tcPr>
          <w:p w14:paraId="5A6E0F97" w14:textId="1655E7B3" w:rsidR="00807B3F" w:rsidRPr="00887081" w:rsidRDefault="00A71399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887081">
              <w:rPr>
                <w:rFonts w:ascii="Arial" w:hAnsi="Arial" w:cs="Arial"/>
                <w:b/>
                <w:color w:val="FFFFFF" w:themeColor="background1"/>
              </w:rPr>
              <w:t>Year</w:t>
            </w:r>
            <w:proofErr w:type="spellEnd"/>
          </w:p>
        </w:tc>
        <w:tc>
          <w:tcPr>
            <w:tcW w:w="2445" w:type="dxa"/>
            <w:shd w:val="clear" w:color="auto" w:fill="CD2D30"/>
            <w:vAlign w:val="center"/>
          </w:tcPr>
          <w:p w14:paraId="4B590D3D" w14:textId="26954CD2" w:rsidR="00807B3F" w:rsidRPr="00887081" w:rsidRDefault="00A71399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87081">
              <w:rPr>
                <w:rFonts w:ascii="Arial" w:hAnsi="Arial" w:cs="Arial"/>
                <w:b/>
                <w:color w:val="FFFFFF" w:themeColor="background1"/>
              </w:rPr>
              <w:t>Source</w:t>
            </w:r>
          </w:p>
        </w:tc>
      </w:tr>
      <w:tr w:rsidR="00807B3F" w:rsidRPr="00887081" w14:paraId="3E66C268" w14:textId="77777777" w:rsidTr="0088708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51BDBB9A" w14:textId="335DAD93" w:rsidR="00807B3F" w:rsidRPr="00887081" w:rsidRDefault="00A71399" w:rsidP="0038750F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>Total value of Italian exports</w:t>
            </w:r>
          </w:p>
        </w:tc>
        <w:tc>
          <w:tcPr>
            <w:tcW w:w="2444" w:type="dxa"/>
            <w:vAlign w:val="center"/>
          </w:tcPr>
          <w:p w14:paraId="76D2D570" w14:textId="101AD279" w:rsidR="00807B3F" w:rsidRPr="00887081" w:rsidRDefault="00FE179A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87081">
              <w:rPr>
                <w:rFonts w:ascii="Arial" w:hAnsi="Arial" w:cs="Arial"/>
              </w:rPr>
              <w:t>202</w:t>
            </w:r>
            <w:r w:rsidR="0050216B" w:rsidRPr="00887081">
              <w:rPr>
                <w:rFonts w:ascii="Arial" w:hAnsi="Arial" w:cs="Arial"/>
              </w:rPr>
              <w:t>4</w:t>
            </w:r>
          </w:p>
        </w:tc>
        <w:tc>
          <w:tcPr>
            <w:tcW w:w="2445" w:type="dxa"/>
            <w:vAlign w:val="center"/>
          </w:tcPr>
          <w:p w14:paraId="1153295E" w14:textId="77777777" w:rsidR="00807B3F" w:rsidRPr="00887081" w:rsidRDefault="00807B3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87081">
              <w:rPr>
                <w:rFonts w:ascii="Arial" w:hAnsi="Arial" w:cs="Arial"/>
              </w:rPr>
              <w:t>Istat</w:t>
            </w:r>
          </w:p>
        </w:tc>
      </w:tr>
      <w:tr w:rsidR="00807B3F" w:rsidRPr="00887081" w14:paraId="04DE1E6F" w14:textId="77777777" w:rsidTr="0088708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113FD69E" w14:textId="77777777" w:rsidR="00FE5A9E" w:rsidRPr="00887081" w:rsidRDefault="00A71399" w:rsidP="00FE5A9E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 xml:space="preserve">Average growth rate of Italian exports </w:t>
            </w:r>
          </w:p>
          <w:p w14:paraId="455CFBA2" w14:textId="29287C93" w:rsidR="00807B3F" w:rsidRPr="00887081" w:rsidRDefault="00A71399" w:rsidP="00FE5A9E">
            <w:pPr>
              <w:spacing w:before="60"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887081">
              <w:rPr>
                <w:rFonts w:ascii="Arial" w:hAnsi="Arial" w:cs="Arial"/>
                <w:i/>
                <w:iCs/>
              </w:rPr>
              <w:t>note 1</w:t>
            </w:r>
          </w:p>
        </w:tc>
        <w:tc>
          <w:tcPr>
            <w:tcW w:w="2444" w:type="dxa"/>
            <w:vAlign w:val="center"/>
          </w:tcPr>
          <w:p w14:paraId="1B2E5A42" w14:textId="40FD0E64" w:rsidR="00807B3F" w:rsidRPr="00887081" w:rsidRDefault="00807B3F" w:rsidP="0069558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87081">
              <w:rPr>
                <w:rFonts w:ascii="Arial" w:hAnsi="Arial" w:cs="Arial"/>
              </w:rPr>
              <w:t>20</w:t>
            </w:r>
            <w:r w:rsidR="0050216B" w:rsidRPr="00887081">
              <w:rPr>
                <w:rFonts w:ascii="Arial" w:hAnsi="Arial" w:cs="Arial"/>
              </w:rPr>
              <w:t>21</w:t>
            </w:r>
            <w:r w:rsidRPr="00887081">
              <w:rPr>
                <w:rFonts w:ascii="Arial" w:hAnsi="Arial" w:cs="Arial"/>
              </w:rPr>
              <w:t>-20</w:t>
            </w:r>
            <w:r w:rsidR="00661CDC" w:rsidRPr="00887081">
              <w:rPr>
                <w:rFonts w:ascii="Arial" w:hAnsi="Arial" w:cs="Arial"/>
              </w:rPr>
              <w:t>2</w:t>
            </w:r>
            <w:r w:rsidR="0050216B" w:rsidRPr="00887081">
              <w:rPr>
                <w:rFonts w:ascii="Arial" w:hAnsi="Arial" w:cs="Arial"/>
              </w:rPr>
              <w:t>8</w:t>
            </w:r>
          </w:p>
        </w:tc>
        <w:tc>
          <w:tcPr>
            <w:tcW w:w="2445" w:type="dxa"/>
            <w:vAlign w:val="center"/>
          </w:tcPr>
          <w:p w14:paraId="5C4958BC" w14:textId="5217560B" w:rsidR="00807B3F" w:rsidRPr="00887081" w:rsidRDefault="00807B3F" w:rsidP="0038750F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 xml:space="preserve">Istat </w:t>
            </w:r>
            <w:r w:rsidR="00A71399" w:rsidRPr="00887081">
              <w:rPr>
                <w:rFonts w:ascii="Arial" w:hAnsi="Arial" w:cs="Arial"/>
                <w:lang w:val="en-GB"/>
              </w:rPr>
              <w:t xml:space="preserve">and </w:t>
            </w:r>
            <w:r w:rsidRPr="00887081">
              <w:rPr>
                <w:rFonts w:ascii="Arial" w:hAnsi="Arial" w:cs="Arial"/>
                <w:lang w:val="en-GB"/>
              </w:rPr>
              <w:t>Oxford Economics</w:t>
            </w:r>
            <w:r w:rsidR="00A71399" w:rsidRPr="00887081">
              <w:rPr>
                <w:rFonts w:ascii="Arial" w:hAnsi="Arial" w:cs="Arial"/>
                <w:lang w:val="en-GB"/>
              </w:rPr>
              <w:t xml:space="preserve"> projections</w:t>
            </w:r>
          </w:p>
        </w:tc>
      </w:tr>
      <w:tr w:rsidR="00807B3F" w:rsidRPr="00887081" w14:paraId="317B7650" w14:textId="77777777" w:rsidTr="0088708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3DB705A4" w14:textId="2CEE41CF" w:rsidR="00A71399" w:rsidRPr="00887081" w:rsidRDefault="00A71399" w:rsidP="00A71399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 xml:space="preserve">Concentration of </w:t>
            </w:r>
            <w:r w:rsidR="00FE5A9E" w:rsidRPr="00887081">
              <w:rPr>
                <w:rFonts w:ascii="Arial" w:hAnsi="Arial" w:cs="Arial"/>
                <w:lang w:val="en-GB"/>
              </w:rPr>
              <w:t>suppliers</w:t>
            </w:r>
          </w:p>
          <w:p w14:paraId="58423EA5" w14:textId="316046A9" w:rsidR="00807B3F" w:rsidRPr="00887081" w:rsidRDefault="00A71399" w:rsidP="00A71399">
            <w:pPr>
              <w:spacing w:before="60"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887081">
              <w:rPr>
                <w:rFonts w:ascii="Arial" w:hAnsi="Arial" w:cs="Arial"/>
                <w:i/>
                <w:iCs/>
                <w:lang w:val="en-GB"/>
              </w:rPr>
              <w:t>note 2</w:t>
            </w:r>
          </w:p>
        </w:tc>
        <w:tc>
          <w:tcPr>
            <w:tcW w:w="2444" w:type="dxa"/>
            <w:vAlign w:val="center"/>
          </w:tcPr>
          <w:p w14:paraId="006A343C" w14:textId="14DCF54F" w:rsidR="00807B3F" w:rsidRPr="00887081" w:rsidRDefault="00E530B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87081">
              <w:rPr>
                <w:rFonts w:ascii="Arial" w:hAnsi="Arial" w:cs="Arial"/>
              </w:rPr>
              <w:t>201</w:t>
            </w:r>
            <w:r w:rsidR="0050216B" w:rsidRPr="00887081">
              <w:rPr>
                <w:rFonts w:ascii="Arial" w:hAnsi="Arial" w:cs="Arial"/>
              </w:rPr>
              <w:t>9</w:t>
            </w:r>
            <w:r w:rsidRPr="00887081">
              <w:rPr>
                <w:rFonts w:ascii="Arial" w:hAnsi="Arial" w:cs="Arial"/>
              </w:rPr>
              <w:t>-</w:t>
            </w:r>
            <w:r w:rsidR="00FE179A" w:rsidRPr="00887081">
              <w:rPr>
                <w:rFonts w:ascii="Arial" w:hAnsi="Arial" w:cs="Arial"/>
              </w:rPr>
              <w:t>202</w:t>
            </w:r>
            <w:r w:rsidR="0050216B" w:rsidRPr="00887081">
              <w:rPr>
                <w:rFonts w:ascii="Arial" w:hAnsi="Arial" w:cs="Arial"/>
              </w:rPr>
              <w:t>3</w:t>
            </w:r>
          </w:p>
        </w:tc>
        <w:tc>
          <w:tcPr>
            <w:tcW w:w="2445" w:type="dxa"/>
            <w:vAlign w:val="center"/>
          </w:tcPr>
          <w:p w14:paraId="056291AE" w14:textId="245E5374" w:rsidR="00807B3F" w:rsidRPr="00887081" w:rsidRDefault="00E530B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87081">
              <w:rPr>
                <w:rFonts w:ascii="Arial" w:hAnsi="Arial" w:cs="Arial"/>
              </w:rPr>
              <w:t>CEPII</w:t>
            </w:r>
          </w:p>
        </w:tc>
      </w:tr>
      <w:tr w:rsidR="00807B3F" w:rsidRPr="00887081" w14:paraId="667C065D" w14:textId="77777777" w:rsidTr="0088708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4F46BD05" w14:textId="25617714" w:rsidR="00A71399" w:rsidRPr="00887081" w:rsidRDefault="00A71399" w:rsidP="00A71399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>Ital</w:t>
            </w:r>
            <w:r w:rsidR="00E17C62" w:rsidRPr="00887081">
              <w:rPr>
                <w:rFonts w:ascii="Arial" w:hAnsi="Arial" w:cs="Arial"/>
                <w:lang w:val="en-GB"/>
              </w:rPr>
              <w:t>y’s</w:t>
            </w:r>
            <w:r w:rsidR="00FE5A9E" w:rsidRPr="00887081">
              <w:rPr>
                <w:rFonts w:ascii="Arial" w:hAnsi="Arial" w:cs="Arial"/>
                <w:lang w:val="en-GB"/>
              </w:rPr>
              <w:t xml:space="preserve"> market share</w:t>
            </w:r>
          </w:p>
          <w:p w14:paraId="29D4DA61" w14:textId="67CE41AE" w:rsidR="00807B3F" w:rsidRPr="00887081" w:rsidRDefault="00A71399" w:rsidP="00A71399">
            <w:pPr>
              <w:spacing w:before="60"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887081">
              <w:rPr>
                <w:rFonts w:ascii="Arial" w:hAnsi="Arial" w:cs="Arial"/>
                <w:i/>
                <w:iCs/>
                <w:lang w:val="en-GB"/>
              </w:rPr>
              <w:t>note 3</w:t>
            </w:r>
          </w:p>
        </w:tc>
        <w:tc>
          <w:tcPr>
            <w:tcW w:w="2444" w:type="dxa"/>
            <w:vAlign w:val="center"/>
          </w:tcPr>
          <w:p w14:paraId="65CA82B8" w14:textId="6D43C7D4" w:rsidR="00807B3F" w:rsidRPr="00887081" w:rsidRDefault="00E530BF" w:rsidP="0038750F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>201</w:t>
            </w:r>
            <w:r w:rsidR="0050216B" w:rsidRPr="00887081">
              <w:rPr>
                <w:rFonts w:ascii="Arial" w:hAnsi="Arial" w:cs="Arial"/>
                <w:lang w:val="en-GB"/>
              </w:rPr>
              <w:t>9</w:t>
            </w:r>
            <w:r w:rsidRPr="00887081">
              <w:rPr>
                <w:rFonts w:ascii="Arial" w:hAnsi="Arial" w:cs="Arial"/>
                <w:lang w:val="en-GB"/>
              </w:rPr>
              <w:t>-202</w:t>
            </w:r>
            <w:r w:rsidR="0050216B" w:rsidRPr="00887081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445" w:type="dxa"/>
            <w:vAlign w:val="center"/>
          </w:tcPr>
          <w:p w14:paraId="2505B1A0" w14:textId="201B09AE" w:rsidR="00807B3F" w:rsidRPr="00887081" w:rsidRDefault="00E530BF" w:rsidP="0038750F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>CEPII</w:t>
            </w:r>
          </w:p>
        </w:tc>
      </w:tr>
      <w:tr w:rsidR="00440B31" w:rsidRPr="00887081" w14:paraId="1F91F5D6" w14:textId="77777777" w:rsidTr="0088708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067FFF6C" w14:textId="2BFADACD" w:rsidR="00A71399" w:rsidRPr="00887081" w:rsidRDefault="00A71399" w:rsidP="00440B31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 xml:space="preserve">Average </w:t>
            </w:r>
            <w:r w:rsidR="00FE5A9E" w:rsidRPr="00887081">
              <w:rPr>
                <w:rFonts w:ascii="Arial" w:hAnsi="Arial" w:cs="Arial"/>
                <w:lang w:val="en-GB"/>
              </w:rPr>
              <w:t>tariff</w:t>
            </w:r>
            <w:r w:rsidRPr="00887081">
              <w:rPr>
                <w:rFonts w:ascii="Arial" w:hAnsi="Arial" w:cs="Arial"/>
                <w:lang w:val="en-GB"/>
              </w:rPr>
              <w:t xml:space="preserve"> applied to Italian goods</w:t>
            </w:r>
          </w:p>
          <w:p w14:paraId="7144F29F" w14:textId="05FA9A44" w:rsidR="00440B31" w:rsidRPr="00887081" w:rsidRDefault="00FE179A" w:rsidP="00440B31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i/>
                <w:lang w:val="en-GB"/>
              </w:rPr>
              <w:t>n</w:t>
            </w:r>
            <w:r w:rsidR="00360582" w:rsidRPr="00887081">
              <w:rPr>
                <w:rFonts w:ascii="Arial" w:hAnsi="Arial" w:cs="Arial"/>
                <w:i/>
                <w:lang w:val="en-GB"/>
              </w:rPr>
              <w:t>ote</w:t>
            </w:r>
            <w:r w:rsidRPr="00887081">
              <w:rPr>
                <w:rFonts w:ascii="Arial" w:hAnsi="Arial" w:cs="Arial"/>
                <w:i/>
                <w:lang w:val="en-GB"/>
              </w:rPr>
              <w:t xml:space="preserve"> 4</w:t>
            </w:r>
          </w:p>
        </w:tc>
        <w:tc>
          <w:tcPr>
            <w:tcW w:w="2444" w:type="dxa"/>
            <w:vAlign w:val="center"/>
          </w:tcPr>
          <w:p w14:paraId="7D1CA070" w14:textId="32E9A64A" w:rsidR="00440B31" w:rsidRPr="00887081" w:rsidRDefault="00E530BF" w:rsidP="0038750F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>201</w:t>
            </w:r>
            <w:r w:rsidR="0050216B" w:rsidRPr="00887081">
              <w:rPr>
                <w:rFonts w:ascii="Arial" w:hAnsi="Arial" w:cs="Arial"/>
                <w:lang w:val="en-GB"/>
              </w:rPr>
              <w:t>9</w:t>
            </w:r>
            <w:r w:rsidRPr="00887081">
              <w:rPr>
                <w:rFonts w:ascii="Arial" w:hAnsi="Arial" w:cs="Arial"/>
                <w:lang w:val="en-GB"/>
              </w:rPr>
              <w:t>-202</w:t>
            </w:r>
            <w:r w:rsidR="0050216B" w:rsidRPr="00887081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445" w:type="dxa"/>
            <w:vAlign w:val="center"/>
          </w:tcPr>
          <w:p w14:paraId="4E43F16E" w14:textId="15663857" w:rsidR="00440B31" w:rsidRPr="00887081" w:rsidRDefault="00B44E3A" w:rsidP="0038750F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887081">
              <w:rPr>
                <w:rFonts w:ascii="Arial" w:hAnsi="Arial" w:cs="Arial"/>
                <w:lang w:val="en-GB"/>
              </w:rPr>
              <w:t>MAcMap</w:t>
            </w:r>
            <w:proofErr w:type="spellEnd"/>
            <w:r w:rsidR="00FE179A" w:rsidRPr="00887081">
              <w:rPr>
                <w:rFonts w:ascii="Arial" w:hAnsi="Arial" w:cs="Arial"/>
                <w:lang w:val="en-GB"/>
              </w:rPr>
              <w:t xml:space="preserve"> </w:t>
            </w:r>
            <w:r w:rsidR="00360582" w:rsidRPr="00887081">
              <w:rPr>
                <w:rFonts w:ascii="Arial" w:hAnsi="Arial" w:cs="Arial"/>
                <w:lang w:val="en-GB"/>
              </w:rPr>
              <w:t>and</w:t>
            </w:r>
            <w:r w:rsidR="00FE179A" w:rsidRPr="00887081">
              <w:rPr>
                <w:rFonts w:ascii="Arial" w:hAnsi="Arial" w:cs="Arial"/>
                <w:lang w:val="en-GB"/>
              </w:rPr>
              <w:t xml:space="preserve"> CEPII</w:t>
            </w:r>
          </w:p>
        </w:tc>
      </w:tr>
      <w:tr w:rsidR="00440B31" w:rsidRPr="00887081" w14:paraId="43CB9AC4" w14:textId="77777777" w:rsidTr="0088708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2E0FE944" w14:textId="77777777" w:rsidR="00360582" w:rsidRPr="00887081" w:rsidRDefault="00360582" w:rsidP="00FE179A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>Complementarity index</w:t>
            </w:r>
          </w:p>
          <w:p w14:paraId="75A1090E" w14:textId="1BDDFBC1" w:rsidR="00440B31" w:rsidRPr="00887081" w:rsidRDefault="00FE179A" w:rsidP="00FE179A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i/>
                <w:lang w:val="en-GB"/>
              </w:rPr>
              <w:t>n</w:t>
            </w:r>
            <w:r w:rsidR="00360582" w:rsidRPr="00887081">
              <w:rPr>
                <w:rFonts w:ascii="Arial" w:hAnsi="Arial" w:cs="Arial"/>
                <w:i/>
                <w:lang w:val="en-GB"/>
              </w:rPr>
              <w:t>ote</w:t>
            </w:r>
            <w:r w:rsidRPr="00887081">
              <w:rPr>
                <w:rFonts w:ascii="Arial" w:hAnsi="Arial" w:cs="Arial"/>
                <w:i/>
                <w:lang w:val="en-GB"/>
              </w:rPr>
              <w:t xml:space="preserve"> 5</w:t>
            </w:r>
          </w:p>
        </w:tc>
        <w:tc>
          <w:tcPr>
            <w:tcW w:w="2444" w:type="dxa"/>
            <w:vAlign w:val="center"/>
          </w:tcPr>
          <w:p w14:paraId="3DE5651B" w14:textId="72225CCE" w:rsidR="00440B31" w:rsidRPr="00887081" w:rsidRDefault="00E530BF" w:rsidP="0038750F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>201</w:t>
            </w:r>
            <w:r w:rsidR="0050216B" w:rsidRPr="00887081">
              <w:rPr>
                <w:rFonts w:ascii="Arial" w:hAnsi="Arial" w:cs="Arial"/>
                <w:lang w:val="en-GB"/>
              </w:rPr>
              <w:t>9</w:t>
            </w:r>
            <w:r w:rsidRPr="00887081">
              <w:rPr>
                <w:rFonts w:ascii="Arial" w:hAnsi="Arial" w:cs="Arial"/>
                <w:lang w:val="en-GB"/>
              </w:rPr>
              <w:t>-202</w:t>
            </w:r>
            <w:r w:rsidR="0050216B" w:rsidRPr="00887081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445" w:type="dxa"/>
            <w:vAlign w:val="center"/>
          </w:tcPr>
          <w:p w14:paraId="2464A2F0" w14:textId="77777777" w:rsidR="00440B31" w:rsidRPr="00887081" w:rsidRDefault="00FE179A" w:rsidP="0038750F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887081">
              <w:rPr>
                <w:rFonts w:ascii="Arial" w:hAnsi="Arial" w:cs="Arial"/>
                <w:lang w:val="en-GB"/>
              </w:rPr>
              <w:t>CEPII</w:t>
            </w:r>
          </w:p>
        </w:tc>
      </w:tr>
    </w:tbl>
    <w:p w14:paraId="74FD3947" w14:textId="77777777" w:rsidR="00807B3F" w:rsidRPr="00E222A9" w:rsidRDefault="00807B3F" w:rsidP="00807B3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GB"/>
        </w:rPr>
      </w:pPr>
    </w:p>
    <w:p w14:paraId="318B3E19" w14:textId="0D8C257E" w:rsidR="00807B3F" w:rsidRPr="00E222A9" w:rsidRDefault="00807B3F" w:rsidP="00807B3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222A9">
        <w:rPr>
          <w:rFonts w:ascii="Arial" w:hAnsi="Arial" w:cs="Arial"/>
          <w:sz w:val="20"/>
          <w:szCs w:val="20"/>
        </w:rPr>
        <w:t>Note</w:t>
      </w:r>
      <w:r w:rsidR="00360582" w:rsidRPr="00E222A9">
        <w:rPr>
          <w:rFonts w:ascii="Arial" w:hAnsi="Arial" w:cs="Arial"/>
          <w:sz w:val="20"/>
          <w:szCs w:val="20"/>
        </w:rPr>
        <w:t>s</w:t>
      </w:r>
      <w:r w:rsidRPr="00E222A9">
        <w:rPr>
          <w:rFonts w:ascii="Arial" w:hAnsi="Arial" w:cs="Arial"/>
          <w:sz w:val="20"/>
          <w:szCs w:val="20"/>
        </w:rPr>
        <w:t xml:space="preserve">: </w:t>
      </w:r>
    </w:p>
    <w:p w14:paraId="45DA0EBD" w14:textId="1EA65091" w:rsidR="00807B3F" w:rsidRPr="00E222A9" w:rsidRDefault="00360582" w:rsidP="00304D0C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0"/>
          <w:szCs w:val="20"/>
          <w:lang w:val="en-GB"/>
        </w:rPr>
      </w:pPr>
      <w:r w:rsidRPr="00E222A9">
        <w:rPr>
          <w:rFonts w:ascii="Arial" w:hAnsi="Arial" w:cs="Arial"/>
          <w:sz w:val="20"/>
          <w:szCs w:val="20"/>
          <w:lang w:val="en-GB"/>
        </w:rPr>
        <w:t xml:space="preserve">The </w:t>
      </w:r>
      <w:r w:rsidR="0044376C" w:rsidRPr="00E222A9">
        <w:rPr>
          <w:rFonts w:ascii="Arial" w:hAnsi="Arial" w:cs="Arial"/>
          <w:sz w:val="20"/>
          <w:szCs w:val="20"/>
          <w:lang w:val="en-GB"/>
        </w:rPr>
        <w:t>score is computed as the average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 growth rate of Italian exports </w:t>
      </w:r>
      <w:r w:rsidR="0044376C" w:rsidRPr="00E222A9">
        <w:rPr>
          <w:rFonts w:ascii="Arial" w:hAnsi="Arial" w:cs="Arial"/>
          <w:sz w:val="20"/>
          <w:szCs w:val="20"/>
          <w:lang w:val="en-GB"/>
        </w:rPr>
        <w:t>using:</w:t>
      </w:r>
      <w:r w:rsidR="00807B3F" w:rsidRPr="00E222A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9743157" w14:textId="1AF61C48" w:rsidR="00807B3F" w:rsidRPr="00E222A9" w:rsidRDefault="0044376C" w:rsidP="00807B3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222A9">
        <w:rPr>
          <w:rFonts w:ascii="Arial" w:hAnsi="Arial" w:cs="Arial"/>
          <w:sz w:val="20"/>
          <w:szCs w:val="20"/>
          <w:lang w:val="en-GB"/>
        </w:rPr>
        <w:t>Historical data and SACE forecasts (u</w:t>
      </w:r>
      <w:r w:rsidR="00360582" w:rsidRPr="00E222A9">
        <w:rPr>
          <w:rFonts w:ascii="Arial" w:hAnsi="Arial" w:cs="Arial"/>
          <w:sz w:val="20"/>
          <w:szCs w:val="20"/>
          <w:lang w:val="en-GB"/>
        </w:rPr>
        <w:t>p to</w:t>
      </w:r>
      <w:r w:rsidR="00807B3F" w:rsidRPr="00E222A9">
        <w:rPr>
          <w:rFonts w:ascii="Arial" w:hAnsi="Arial" w:cs="Arial"/>
          <w:sz w:val="20"/>
          <w:szCs w:val="20"/>
          <w:lang w:val="en-GB"/>
        </w:rPr>
        <w:t xml:space="preserve"> 20</w:t>
      </w:r>
      <w:r w:rsidR="00661CDC" w:rsidRPr="00E222A9">
        <w:rPr>
          <w:rFonts w:ascii="Arial" w:hAnsi="Arial" w:cs="Arial"/>
          <w:sz w:val="20"/>
          <w:szCs w:val="20"/>
          <w:lang w:val="en-GB"/>
        </w:rPr>
        <w:t>2</w:t>
      </w:r>
      <w:r w:rsidR="0050216B" w:rsidRPr="00E222A9">
        <w:rPr>
          <w:rFonts w:ascii="Arial" w:hAnsi="Arial" w:cs="Arial"/>
          <w:sz w:val="20"/>
          <w:szCs w:val="20"/>
          <w:lang w:val="en-GB"/>
        </w:rPr>
        <w:t>8</w:t>
      </w:r>
      <w:r w:rsidRPr="00E222A9">
        <w:rPr>
          <w:rFonts w:ascii="Arial" w:hAnsi="Arial" w:cs="Arial"/>
          <w:sz w:val="20"/>
          <w:szCs w:val="20"/>
          <w:lang w:val="en-GB"/>
        </w:rPr>
        <w:t>)</w:t>
      </w:r>
      <w:r w:rsidR="00807B3F" w:rsidRPr="00E222A9">
        <w:rPr>
          <w:rFonts w:ascii="Arial" w:hAnsi="Arial" w:cs="Arial"/>
          <w:sz w:val="20"/>
          <w:szCs w:val="20"/>
          <w:lang w:val="en-GB"/>
        </w:rPr>
        <w:t xml:space="preserve"> </w:t>
      </w:r>
      <w:r w:rsidR="00360582" w:rsidRPr="00E222A9">
        <w:rPr>
          <w:rFonts w:ascii="Arial" w:hAnsi="Arial" w:cs="Arial"/>
          <w:sz w:val="20"/>
          <w:szCs w:val="20"/>
          <w:lang w:val="en-GB"/>
        </w:rPr>
        <w:t xml:space="preserve">for </w:t>
      </w:r>
      <w:r w:rsidRPr="00E222A9">
        <w:rPr>
          <w:rFonts w:ascii="Arial" w:hAnsi="Arial" w:cs="Arial"/>
          <w:sz w:val="20"/>
          <w:szCs w:val="20"/>
          <w:lang w:val="en-GB"/>
        </w:rPr>
        <w:t>countries covered in the Export Report (</w:t>
      </w:r>
      <w:r w:rsidR="00807B3F" w:rsidRPr="00E222A9">
        <w:rPr>
          <w:rFonts w:ascii="Arial" w:hAnsi="Arial" w:cs="Arial"/>
          <w:sz w:val="20"/>
          <w:szCs w:val="20"/>
          <w:lang w:val="en-GB"/>
        </w:rPr>
        <w:t>6</w:t>
      </w:r>
      <w:r w:rsidR="00661CDC" w:rsidRPr="00E222A9">
        <w:rPr>
          <w:rFonts w:ascii="Arial" w:hAnsi="Arial" w:cs="Arial"/>
          <w:sz w:val="20"/>
          <w:szCs w:val="20"/>
          <w:lang w:val="en-GB"/>
        </w:rPr>
        <w:t>8</w:t>
      </w:r>
      <w:r w:rsidR="00807B3F" w:rsidRPr="00E222A9">
        <w:rPr>
          <w:rFonts w:ascii="Arial" w:hAnsi="Arial" w:cs="Arial"/>
          <w:sz w:val="20"/>
          <w:szCs w:val="20"/>
          <w:lang w:val="en-GB"/>
        </w:rPr>
        <w:t xml:space="preserve"> </w:t>
      </w:r>
      <w:r w:rsidR="00360582" w:rsidRPr="00E222A9">
        <w:rPr>
          <w:rFonts w:ascii="Arial" w:hAnsi="Arial" w:cs="Arial"/>
          <w:sz w:val="20"/>
          <w:szCs w:val="20"/>
          <w:lang w:val="en-GB"/>
        </w:rPr>
        <w:t>countries</w:t>
      </w:r>
      <w:proofErr w:type="gramStart"/>
      <w:r w:rsidR="00807B3F" w:rsidRPr="00E222A9">
        <w:rPr>
          <w:rFonts w:ascii="Arial" w:hAnsi="Arial" w:cs="Arial"/>
          <w:sz w:val="20"/>
          <w:szCs w:val="20"/>
          <w:lang w:val="en-GB"/>
        </w:rPr>
        <w:t>);</w:t>
      </w:r>
      <w:proofErr w:type="gramEnd"/>
      <w:r w:rsidR="00807B3F" w:rsidRPr="00E222A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995B7C9" w14:textId="5BE0B122" w:rsidR="00807B3F" w:rsidRPr="00E222A9" w:rsidRDefault="0044376C" w:rsidP="00807B3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222A9">
        <w:rPr>
          <w:rFonts w:ascii="Arial" w:hAnsi="Arial" w:cs="Arial"/>
          <w:sz w:val="20"/>
          <w:szCs w:val="20"/>
          <w:lang w:val="en-GB"/>
        </w:rPr>
        <w:t xml:space="preserve">Historical data only </w:t>
      </w:r>
      <w:r w:rsidR="00360582" w:rsidRPr="00E222A9">
        <w:rPr>
          <w:rFonts w:ascii="Arial" w:hAnsi="Arial" w:cs="Arial"/>
          <w:sz w:val="20"/>
          <w:szCs w:val="20"/>
          <w:lang w:val="en-GB"/>
        </w:rPr>
        <w:t>for the remaining countries</w:t>
      </w:r>
      <w:r w:rsidR="00F2575C" w:rsidRPr="00E222A9">
        <w:rPr>
          <w:rFonts w:ascii="Arial" w:hAnsi="Arial" w:cs="Arial"/>
          <w:sz w:val="20"/>
          <w:szCs w:val="20"/>
          <w:lang w:val="en-GB"/>
        </w:rPr>
        <w:t>.</w:t>
      </w:r>
    </w:p>
    <w:p w14:paraId="50091B59" w14:textId="55F83F90" w:rsidR="00D74014" w:rsidRPr="00E222A9" w:rsidRDefault="00A33558" w:rsidP="00D74014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  <w:lang w:val="en-GB"/>
        </w:rPr>
      </w:pPr>
      <w:r w:rsidRPr="00E222A9">
        <w:rPr>
          <w:rFonts w:ascii="Arial" w:hAnsi="Arial" w:cs="Arial"/>
          <w:sz w:val="20"/>
          <w:szCs w:val="20"/>
          <w:lang w:val="en-GB"/>
        </w:rPr>
        <w:t>The concentration index is the normalized version of the Herfindahl-Hirschman index</w:t>
      </w:r>
      <w:r w:rsidR="00E530BF" w:rsidRPr="00E222A9">
        <w:rPr>
          <w:rFonts w:ascii="Arial" w:hAnsi="Arial" w:cs="Arial"/>
          <w:sz w:val="20"/>
          <w:szCs w:val="20"/>
          <w:lang w:val="en-GB"/>
        </w:rPr>
        <w:t>.</w:t>
      </w:r>
    </w:p>
    <w:p w14:paraId="644E4184" w14:textId="39D6A1B9" w:rsidR="00A33558" w:rsidRPr="00E222A9" w:rsidRDefault="00A33558" w:rsidP="00807B3F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  <w:lang w:val="en-US"/>
        </w:rPr>
      </w:pPr>
      <w:r w:rsidRPr="00E222A9">
        <w:rPr>
          <w:rFonts w:ascii="Arial" w:hAnsi="Arial" w:cs="Arial"/>
          <w:sz w:val="20"/>
          <w:szCs w:val="20"/>
          <w:lang w:val="en-GB"/>
        </w:rPr>
        <w:t xml:space="preserve">The score is the result of the application of a specific </w:t>
      </w:r>
      <w:r w:rsidR="0044376C" w:rsidRPr="00E222A9">
        <w:rPr>
          <w:rFonts w:ascii="Arial" w:hAnsi="Arial" w:cs="Arial"/>
          <w:sz w:val="20"/>
          <w:szCs w:val="20"/>
          <w:lang w:val="en-GB"/>
        </w:rPr>
        <w:t xml:space="preserve">bell-shaped </w:t>
      </w:r>
      <w:r w:rsidRPr="00E222A9">
        <w:rPr>
          <w:rFonts w:ascii="Arial" w:hAnsi="Arial" w:cs="Arial"/>
          <w:sz w:val="20"/>
          <w:szCs w:val="20"/>
          <w:lang w:val="en-GB"/>
        </w:rPr>
        <w:t>function</w:t>
      </w:r>
      <w:r w:rsidR="0044376C" w:rsidRPr="00E222A9">
        <w:rPr>
          <w:rFonts w:ascii="Arial" w:hAnsi="Arial" w:cs="Arial"/>
          <w:sz w:val="20"/>
          <w:szCs w:val="20"/>
          <w:lang w:val="en-GB"/>
        </w:rPr>
        <w:t xml:space="preserve"> that is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 subsequently normalized between 0 and 100. The function has the property of reaching its peak at 5%</w:t>
      </w:r>
      <w:r w:rsidR="00E17C62" w:rsidRPr="00E222A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gramStart"/>
      <w:r w:rsidR="00E17C62" w:rsidRPr="00E222A9">
        <w:rPr>
          <w:rFonts w:ascii="Arial" w:hAnsi="Arial" w:cs="Arial"/>
          <w:sz w:val="20"/>
          <w:szCs w:val="20"/>
          <w:lang w:val="en-GB"/>
        </w:rPr>
        <w:t xml:space="preserve">so as </w:t>
      </w:r>
      <w:r w:rsidRPr="00E222A9">
        <w:rPr>
          <w:rFonts w:ascii="Arial" w:hAnsi="Arial" w:cs="Arial"/>
          <w:sz w:val="20"/>
          <w:szCs w:val="20"/>
          <w:lang w:val="en-GB"/>
        </w:rPr>
        <w:t>to</w:t>
      </w:r>
      <w:proofErr w:type="gramEnd"/>
      <w:r w:rsidRPr="00E222A9">
        <w:rPr>
          <w:rFonts w:ascii="Arial" w:hAnsi="Arial" w:cs="Arial"/>
          <w:sz w:val="20"/>
          <w:szCs w:val="20"/>
          <w:lang w:val="en-GB"/>
        </w:rPr>
        <w:t xml:space="preserve"> reward </w:t>
      </w:r>
      <w:r w:rsidR="00E17C62" w:rsidRPr="00E222A9">
        <w:rPr>
          <w:rFonts w:ascii="Arial" w:hAnsi="Arial" w:cs="Arial"/>
          <w:sz w:val="20"/>
          <w:szCs w:val="20"/>
          <w:lang w:val="en-GB"/>
        </w:rPr>
        <w:t>countries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 in which the Italian market share denotes a competitive advantage</w:t>
      </w:r>
      <w:r w:rsidR="0044376C" w:rsidRPr="00E222A9">
        <w:rPr>
          <w:rFonts w:ascii="Arial" w:hAnsi="Arial" w:cs="Arial"/>
          <w:sz w:val="20"/>
          <w:szCs w:val="20"/>
          <w:lang w:val="en-GB"/>
        </w:rPr>
        <w:t xml:space="preserve">, </w:t>
      </w:r>
      <w:r w:rsidRPr="00E222A9">
        <w:rPr>
          <w:rFonts w:ascii="Arial" w:hAnsi="Arial" w:cs="Arial"/>
          <w:sz w:val="20"/>
          <w:szCs w:val="20"/>
          <w:lang w:val="en-GB"/>
        </w:rPr>
        <w:t>without reaching saturation levels.</w:t>
      </w:r>
    </w:p>
    <w:p w14:paraId="1D313198" w14:textId="5A7510AA" w:rsidR="00F61864" w:rsidRPr="00E222A9" w:rsidRDefault="00A33558" w:rsidP="00CF431B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  <w:lang w:val="en-GB"/>
        </w:rPr>
      </w:pPr>
      <w:r w:rsidRPr="00E222A9">
        <w:rPr>
          <w:rFonts w:ascii="Arial" w:hAnsi="Arial" w:cs="Arial"/>
          <w:sz w:val="20"/>
          <w:szCs w:val="20"/>
          <w:lang w:val="en-GB"/>
        </w:rPr>
        <w:t xml:space="preserve">The </w:t>
      </w:r>
      <w:r w:rsidR="0044376C" w:rsidRPr="00E222A9">
        <w:rPr>
          <w:rFonts w:ascii="Arial" w:hAnsi="Arial" w:cs="Arial"/>
          <w:sz w:val="20"/>
          <w:szCs w:val="20"/>
          <w:lang w:val="en-GB"/>
        </w:rPr>
        <w:t>score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 is </w:t>
      </w:r>
      <w:r w:rsidR="0044376C" w:rsidRPr="00E222A9">
        <w:rPr>
          <w:rFonts w:ascii="Arial" w:hAnsi="Arial" w:cs="Arial"/>
          <w:sz w:val="20"/>
          <w:szCs w:val="20"/>
          <w:lang w:val="en-GB"/>
        </w:rPr>
        <w:t>computed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 as the </w:t>
      </w:r>
      <w:r w:rsidR="0044376C" w:rsidRPr="00E222A9">
        <w:rPr>
          <w:rFonts w:ascii="Arial" w:hAnsi="Arial" w:cs="Arial"/>
          <w:sz w:val="20"/>
          <w:szCs w:val="20"/>
          <w:lang w:val="en-GB"/>
        </w:rPr>
        <w:t xml:space="preserve">weighted </w:t>
      </w:r>
      <w:r w:rsidRPr="00E222A9">
        <w:rPr>
          <w:rFonts w:ascii="Arial" w:hAnsi="Arial" w:cs="Arial"/>
          <w:sz w:val="20"/>
          <w:szCs w:val="20"/>
          <w:lang w:val="en-GB"/>
        </w:rPr>
        <w:t>average</w:t>
      </w:r>
      <w:r w:rsidR="0044376C" w:rsidRPr="00E222A9">
        <w:rPr>
          <w:rFonts w:ascii="Arial" w:hAnsi="Arial" w:cs="Arial"/>
          <w:sz w:val="20"/>
          <w:szCs w:val="20"/>
          <w:lang w:val="en-GB"/>
        </w:rPr>
        <w:t xml:space="preserve"> minimum tariff (i.e. ad valorem equivalent) </w:t>
      </w:r>
      <w:r w:rsidR="00E17C62" w:rsidRPr="00E222A9">
        <w:rPr>
          <w:rFonts w:ascii="Arial" w:hAnsi="Arial" w:cs="Arial"/>
          <w:sz w:val="20"/>
          <w:szCs w:val="20"/>
          <w:lang w:val="en-GB"/>
        </w:rPr>
        <w:t>applied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 to Italian goods by each import</w:t>
      </w:r>
      <w:r w:rsidR="0044376C" w:rsidRPr="00E222A9">
        <w:rPr>
          <w:rFonts w:ascii="Arial" w:hAnsi="Arial" w:cs="Arial"/>
          <w:sz w:val="20"/>
          <w:szCs w:val="20"/>
          <w:lang w:val="en-GB"/>
        </w:rPr>
        <w:t>ing country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5125A360" w14:textId="16BD4180" w:rsidR="00807B3F" w:rsidRPr="00E222A9" w:rsidRDefault="00F61864" w:rsidP="00CF431B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  <w:lang w:val="en-GB"/>
        </w:rPr>
      </w:pPr>
      <w:r w:rsidRPr="00E222A9">
        <w:rPr>
          <w:rFonts w:ascii="Arial" w:hAnsi="Arial" w:cs="Arial"/>
          <w:sz w:val="20"/>
          <w:szCs w:val="20"/>
          <w:lang w:val="en-GB"/>
        </w:rPr>
        <w:t xml:space="preserve">The complementarity index provides a measure of </w:t>
      </w:r>
      <w:r w:rsidR="0044376C" w:rsidRPr="00E222A9">
        <w:rPr>
          <w:rFonts w:ascii="Arial" w:hAnsi="Arial" w:cs="Arial"/>
          <w:sz w:val="20"/>
          <w:szCs w:val="20"/>
          <w:lang w:val="en-GB"/>
        </w:rPr>
        <w:t xml:space="preserve">matching 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between the products exported by Italian companies and those imported </w:t>
      </w:r>
      <w:r w:rsidR="0044376C" w:rsidRPr="00E222A9">
        <w:rPr>
          <w:rFonts w:ascii="Arial" w:hAnsi="Arial" w:cs="Arial"/>
          <w:sz w:val="20"/>
          <w:szCs w:val="20"/>
          <w:lang w:val="en-GB"/>
        </w:rPr>
        <w:t xml:space="preserve">by each </w:t>
      </w:r>
      <w:r w:rsidRPr="00E222A9">
        <w:rPr>
          <w:rFonts w:ascii="Arial" w:hAnsi="Arial" w:cs="Arial"/>
          <w:sz w:val="20"/>
          <w:szCs w:val="20"/>
          <w:lang w:val="en-GB"/>
        </w:rPr>
        <w:t>countr</w:t>
      </w:r>
      <w:r w:rsidR="0044376C" w:rsidRPr="00E222A9">
        <w:rPr>
          <w:rFonts w:ascii="Arial" w:hAnsi="Arial" w:cs="Arial"/>
          <w:sz w:val="20"/>
          <w:szCs w:val="20"/>
          <w:lang w:val="en-GB"/>
        </w:rPr>
        <w:t>y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. A high index </w:t>
      </w:r>
      <w:r w:rsidR="00B63A4A" w:rsidRPr="00E222A9">
        <w:rPr>
          <w:rFonts w:ascii="Arial" w:hAnsi="Arial" w:cs="Arial"/>
          <w:sz w:val="20"/>
          <w:szCs w:val="20"/>
          <w:lang w:val="en-GB"/>
        </w:rPr>
        <w:t>underscores</w:t>
      </w:r>
      <w:r w:rsidR="0044376C" w:rsidRPr="00E222A9">
        <w:rPr>
          <w:rFonts w:ascii="Arial" w:hAnsi="Arial" w:cs="Arial"/>
          <w:sz w:val="20"/>
          <w:szCs w:val="20"/>
          <w:lang w:val="en-GB"/>
        </w:rPr>
        <w:t xml:space="preserve"> a substantial degree of matching between demand and supply, </w:t>
      </w:r>
      <w:r w:rsidR="00B63A4A" w:rsidRPr="00E222A9">
        <w:rPr>
          <w:rFonts w:ascii="Arial" w:hAnsi="Arial" w:cs="Arial"/>
          <w:sz w:val="20"/>
          <w:szCs w:val="20"/>
          <w:lang w:val="en-GB"/>
        </w:rPr>
        <w:t>suggesting the potential for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 </w:t>
      </w:r>
      <w:r w:rsidR="00B63A4A" w:rsidRPr="00E222A9">
        <w:rPr>
          <w:rFonts w:ascii="Arial" w:hAnsi="Arial" w:cs="Arial"/>
          <w:sz w:val="20"/>
          <w:szCs w:val="20"/>
          <w:lang w:val="en-GB"/>
        </w:rPr>
        <w:t>incr</w:t>
      </w:r>
      <w:r w:rsidR="00977EF9" w:rsidRPr="00E222A9">
        <w:rPr>
          <w:rFonts w:ascii="Arial" w:hAnsi="Arial" w:cs="Arial"/>
          <w:sz w:val="20"/>
          <w:szCs w:val="20"/>
          <w:lang w:val="en-GB"/>
        </w:rPr>
        <w:t>easing bilateral flows.</w:t>
      </w:r>
    </w:p>
    <w:p w14:paraId="11501B82" w14:textId="77777777" w:rsidR="00F61864" w:rsidRPr="00E222A9" w:rsidRDefault="00F61864" w:rsidP="00807B3F">
      <w:pPr>
        <w:pStyle w:val="Paragrafoelenco"/>
        <w:ind w:left="567"/>
        <w:jc w:val="both"/>
        <w:rPr>
          <w:rFonts w:ascii="Arial" w:hAnsi="Arial" w:cs="Arial"/>
          <w:sz w:val="20"/>
          <w:szCs w:val="20"/>
          <w:lang w:val="en-GB"/>
        </w:rPr>
      </w:pPr>
    </w:p>
    <w:p w14:paraId="1BAB0739" w14:textId="073902AF" w:rsidR="00807B3F" w:rsidRPr="00E222A9" w:rsidRDefault="00977EF9" w:rsidP="00807B3F">
      <w:pPr>
        <w:pStyle w:val="Paragrafoelenc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 w:rsidRPr="00E222A9">
        <w:rPr>
          <w:rFonts w:ascii="Arial" w:hAnsi="Arial" w:cs="Arial"/>
          <w:sz w:val="20"/>
          <w:szCs w:val="20"/>
          <w:lang w:val="en-GB"/>
        </w:rPr>
        <w:t>The resulting</w:t>
      </w:r>
      <w:r w:rsidR="00F61864" w:rsidRPr="00E222A9">
        <w:rPr>
          <w:rFonts w:ascii="Arial" w:hAnsi="Arial" w:cs="Arial"/>
          <w:sz w:val="20"/>
          <w:szCs w:val="20"/>
          <w:lang w:val="en-GB"/>
        </w:rPr>
        <w:t xml:space="preserve"> score </w:t>
      </w:r>
      <w:r w:rsidRPr="00E222A9">
        <w:rPr>
          <w:rFonts w:ascii="Arial" w:hAnsi="Arial" w:cs="Arial"/>
          <w:sz w:val="20"/>
          <w:szCs w:val="20"/>
          <w:lang w:val="en-GB"/>
        </w:rPr>
        <w:t>may be</w:t>
      </w:r>
      <w:r w:rsidR="00F61864" w:rsidRPr="00E222A9">
        <w:rPr>
          <w:rFonts w:ascii="Arial" w:hAnsi="Arial" w:cs="Arial"/>
          <w:sz w:val="20"/>
          <w:szCs w:val="20"/>
          <w:lang w:val="en-GB"/>
        </w:rPr>
        <w:t xml:space="preserve"> adjusted</w:t>
      </w:r>
      <w:r w:rsidRPr="00E222A9">
        <w:rPr>
          <w:rFonts w:ascii="Arial" w:hAnsi="Arial" w:cs="Arial"/>
          <w:sz w:val="20"/>
          <w:szCs w:val="20"/>
          <w:lang w:val="en-GB"/>
        </w:rPr>
        <w:t xml:space="preserve"> by expert judgement</w:t>
      </w:r>
      <w:r w:rsidR="00F61864" w:rsidRPr="00E222A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gramStart"/>
      <w:r w:rsidR="00F61864" w:rsidRPr="00E222A9">
        <w:rPr>
          <w:rFonts w:ascii="Arial" w:hAnsi="Arial" w:cs="Arial"/>
          <w:sz w:val="20"/>
          <w:szCs w:val="20"/>
          <w:lang w:val="en-GB"/>
        </w:rPr>
        <w:t>in order to</w:t>
      </w:r>
      <w:proofErr w:type="gramEnd"/>
      <w:r w:rsidR="00F61864" w:rsidRPr="00E222A9">
        <w:rPr>
          <w:rFonts w:ascii="Arial" w:hAnsi="Arial" w:cs="Arial"/>
          <w:sz w:val="20"/>
          <w:szCs w:val="20"/>
          <w:lang w:val="en-GB"/>
        </w:rPr>
        <w:t xml:space="preserve"> </w:t>
      </w:r>
      <w:r w:rsidRPr="00E222A9">
        <w:rPr>
          <w:rFonts w:ascii="Arial" w:hAnsi="Arial" w:cs="Arial"/>
          <w:sz w:val="20"/>
          <w:szCs w:val="20"/>
          <w:lang w:val="en-GB"/>
        </w:rPr>
        <w:t>account for other qualitative factors</w:t>
      </w:r>
      <w:r w:rsidR="00F61864" w:rsidRPr="00E222A9">
        <w:rPr>
          <w:rFonts w:ascii="Arial" w:hAnsi="Arial" w:cs="Arial"/>
          <w:sz w:val="20"/>
          <w:szCs w:val="20"/>
          <w:lang w:val="en-GB"/>
        </w:rPr>
        <w:t>.</w:t>
      </w:r>
    </w:p>
    <w:p w14:paraId="0B40E44F" w14:textId="77777777" w:rsidR="00C979C1" w:rsidRPr="00F61864" w:rsidRDefault="00C979C1">
      <w:pPr>
        <w:rPr>
          <w:rFonts w:ascii="Exo 2" w:hAnsi="Exo 2" w:cs="Arial"/>
          <w:sz w:val="20"/>
          <w:szCs w:val="20"/>
          <w:lang w:val="en-GB"/>
        </w:rPr>
      </w:pPr>
    </w:p>
    <w:sectPr w:rsidR="00C979C1" w:rsidRPr="00F61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70B2" w14:textId="77777777" w:rsidR="00AB2DE6" w:rsidRDefault="00AB2DE6" w:rsidP="000614B4">
      <w:pPr>
        <w:spacing w:after="0" w:line="240" w:lineRule="auto"/>
      </w:pPr>
      <w:r>
        <w:separator/>
      </w:r>
    </w:p>
  </w:endnote>
  <w:endnote w:type="continuationSeparator" w:id="0">
    <w:p w14:paraId="5A3BC167" w14:textId="77777777" w:rsidR="00AB2DE6" w:rsidRDefault="00AB2DE6" w:rsidP="0006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CF16" w14:textId="77777777" w:rsidR="00AB2DE6" w:rsidRDefault="00AB2DE6" w:rsidP="000614B4">
      <w:pPr>
        <w:spacing w:after="0" w:line="240" w:lineRule="auto"/>
      </w:pPr>
      <w:r>
        <w:separator/>
      </w:r>
    </w:p>
  </w:footnote>
  <w:footnote w:type="continuationSeparator" w:id="0">
    <w:p w14:paraId="014E1F00" w14:textId="77777777" w:rsidR="00AB2DE6" w:rsidRDefault="00AB2DE6" w:rsidP="00061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3E0"/>
    <w:multiLevelType w:val="hybridMultilevel"/>
    <w:tmpl w:val="616E33D6"/>
    <w:lvl w:ilvl="0" w:tplc="A15E32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CF4CDC"/>
    <w:multiLevelType w:val="hybridMultilevel"/>
    <w:tmpl w:val="AADC2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58567">
    <w:abstractNumId w:val="1"/>
  </w:num>
  <w:num w:numId="2" w16cid:durableId="100940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6F"/>
    <w:rsid w:val="000440DA"/>
    <w:rsid w:val="000614B4"/>
    <w:rsid w:val="000A092C"/>
    <w:rsid w:val="0016039C"/>
    <w:rsid w:val="001C69A2"/>
    <w:rsid w:val="00256F1F"/>
    <w:rsid w:val="00304D0C"/>
    <w:rsid w:val="00323809"/>
    <w:rsid w:val="003569B8"/>
    <w:rsid w:val="00360582"/>
    <w:rsid w:val="003A496A"/>
    <w:rsid w:val="003C65EB"/>
    <w:rsid w:val="00440B31"/>
    <w:rsid w:val="0044376C"/>
    <w:rsid w:val="0050216B"/>
    <w:rsid w:val="00506CF6"/>
    <w:rsid w:val="005264B8"/>
    <w:rsid w:val="00636290"/>
    <w:rsid w:val="00661CDC"/>
    <w:rsid w:val="00684E8C"/>
    <w:rsid w:val="0069558C"/>
    <w:rsid w:val="006B4BBD"/>
    <w:rsid w:val="00807B3F"/>
    <w:rsid w:val="00830480"/>
    <w:rsid w:val="00887081"/>
    <w:rsid w:val="0097519E"/>
    <w:rsid w:val="00977EF9"/>
    <w:rsid w:val="00A33558"/>
    <w:rsid w:val="00A71399"/>
    <w:rsid w:val="00A82708"/>
    <w:rsid w:val="00AB2DE6"/>
    <w:rsid w:val="00AE0A6F"/>
    <w:rsid w:val="00B44E3A"/>
    <w:rsid w:val="00B47F12"/>
    <w:rsid w:val="00B63A4A"/>
    <w:rsid w:val="00BD2DE5"/>
    <w:rsid w:val="00C27DF4"/>
    <w:rsid w:val="00C979C1"/>
    <w:rsid w:val="00D059B4"/>
    <w:rsid w:val="00D409A4"/>
    <w:rsid w:val="00D74014"/>
    <w:rsid w:val="00E17C62"/>
    <w:rsid w:val="00E20909"/>
    <w:rsid w:val="00E222A9"/>
    <w:rsid w:val="00E530BF"/>
    <w:rsid w:val="00E855EE"/>
    <w:rsid w:val="00EB3F5A"/>
    <w:rsid w:val="00F2575C"/>
    <w:rsid w:val="00F61864"/>
    <w:rsid w:val="00FE179A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CF231"/>
  <w15:docId w15:val="{903D8547-D38D-47F3-B111-DBB76B19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A6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E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255</Words>
  <Characters>1406</Characters>
  <Application>Microsoft Office Word</Application>
  <DocSecurity>0</DocSecurity>
  <Lines>54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Gorissen, Stefano</dc:creator>
  <cp:lastModifiedBy>Corti, Francesca</cp:lastModifiedBy>
  <cp:revision>18</cp:revision>
  <dcterms:created xsi:type="dcterms:W3CDTF">2021-07-28T14:09:00Z</dcterms:created>
  <dcterms:modified xsi:type="dcterms:W3CDTF">2026-02-25T13:59:00Z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2022-06-30T15:06:16Z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0ac99dfb-0fdd-4892-83f4-7172553a42bd</vt:lpwstr>
  </property>
  <property fmtid="{D5CDD505-2E9C-101B-9397-08002B2CF9AE}" pid="8" name="MSIP_Label_be62b6ef-db1a-4e15-b1cb-16e3a6a11a3f_ContentBits">
    <vt:lpwstr>0</vt:lpwstr>
  </property>
</Properties>
</file>