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09F3" w14:textId="3A0694A2" w:rsidR="00527604" w:rsidRPr="005811F9" w:rsidRDefault="00527604" w:rsidP="005811F9">
      <w:pPr>
        <w:autoSpaceDE w:val="0"/>
        <w:autoSpaceDN w:val="0"/>
        <w:adjustRightInd w:val="0"/>
        <w:spacing w:after="120" w:line="240" w:lineRule="auto"/>
        <w:jc w:val="center"/>
        <w:rPr>
          <w:rFonts w:ascii="UniCredit" w:eastAsia="Arial" w:hAnsi="UniCredit" w:cs="Arial"/>
          <w:b/>
          <w:bCs/>
          <w:color w:val="000000"/>
          <w:kern w:val="0"/>
          <w:sz w:val="37"/>
          <w:szCs w:val="37"/>
          <w14:ligatures w14:val="none"/>
        </w:rPr>
      </w:pPr>
      <w:r w:rsidRPr="005811F9">
        <w:rPr>
          <w:rFonts w:ascii="UniCredit" w:eastAsia="Arial" w:hAnsi="UniCredit" w:cs="Arial"/>
          <w:b/>
          <w:bCs/>
          <w:color w:val="000000"/>
          <w:kern w:val="0"/>
          <w:sz w:val="37"/>
          <w:szCs w:val="37"/>
          <w14:ligatures w14:val="none"/>
        </w:rPr>
        <w:t>Italpizza accelera</w:t>
      </w:r>
      <w:r w:rsidR="00702D4D" w:rsidRPr="005811F9">
        <w:rPr>
          <w:rFonts w:ascii="UniCredit" w:eastAsia="Arial" w:hAnsi="UniCredit" w:cs="Arial"/>
          <w:b/>
          <w:bCs/>
          <w:color w:val="000000"/>
          <w:kern w:val="0"/>
          <w:sz w:val="37"/>
          <w:szCs w:val="37"/>
          <w14:ligatures w14:val="none"/>
        </w:rPr>
        <w:t xml:space="preserve"> sullo sviluppo strategico</w:t>
      </w:r>
      <w:r w:rsidRPr="005811F9">
        <w:rPr>
          <w:rFonts w:ascii="UniCredit" w:eastAsia="Arial" w:hAnsi="UniCredit" w:cs="Arial"/>
          <w:b/>
          <w:bCs/>
          <w:color w:val="000000"/>
          <w:kern w:val="0"/>
          <w:sz w:val="37"/>
          <w:szCs w:val="37"/>
          <w14:ligatures w14:val="none"/>
        </w:rPr>
        <w:t xml:space="preserve">: </w:t>
      </w:r>
      <w:r w:rsidR="005811F9">
        <w:rPr>
          <w:rFonts w:ascii="UniCredit" w:eastAsia="Arial" w:hAnsi="UniCredit" w:cs="Arial"/>
          <w:b/>
          <w:bCs/>
          <w:color w:val="000000"/>
          <w:kern w:val="0"/>
          <w:sz w:val="37"/>
          <w:szCs w:val="37"/>
          <w14:ligatures w14:val="none"/>
        </w:rPr>
        <w:br/>
      </w:r>
      <w:r w:rsidRPr="005811F9">
        <w:rPr>
          <w:rFonts w:ascii="UniCredit" w:eastAsia="Arial" w:hAnsi="UniCredit" w:cs="Arial"/>
          <w:b/>
          <w:bCs/>
          <w:color w:val="000000"/>
          <w:kern w:val="0"/>
          <w:sz w:val="37"/>
          <w:szCs w:val="37"/>
          <w14:ligatures w14:val="none"/>
        </w:rPr>
        <w:t>finanziament</w:t>
      </w:r>
      <w:r w:rsidR="00E32721" w:rsidRPr="005811F9">
        <w:rPr>
          <w:rFonts w:ascii="UniCredit" w:eastAsia="Arial" w:hAnsi="UniCredit" w:cs="Arial"/>
          <w:b/>
          <w:bCs/>
          <w:color w:val="000000"/>
          <w:kern w:val="0"/>
          <w:sz w:val="37"/>
          <w:szCs w:val="37"/>
          <w14:ligatures w14:val="none"/>
        </w:rPr>
        <w:t>i</w:t>
      </w:r>
      <w:r w:rsidRPr="005811F9">
        <w:rPr>
          <w:rFonts w:ascii="UniCredit" w:eastAsia="Arial" w:hAnsi="UniCredit" w:cs="Arial"/>
          <w:b/>
          <w:bCs/>
          <w:color w:val="000000"/>
          <w:kern w:val="0"/>
          <w:sz w:val="37"/>
          <w:szCs w:val="37"/>
          <w14:ligatures w14:val="none"/>
        </w:rPr>
        <w:t xml:space="preserve"> </w:t>
      </w:r>
      <w:r w:rsidR="00E32721" w:rsidRPr="005811F9">
        <w:rPr>
          <w:rFonts w:ascii="UniCredit" w:eastAsia="Arial" w:hAnsi="UniCredit" w:cs="Arial"/>
          <w:b/>
          <w:bCs/>
          <w:color w:val="000000"/>
          <w:kern w:val="0"/>
          <w:sz w:val="37"/>
          <w:szCs w:val="37"/>
          <w14:ligatures w14:val="none"/>
        </w:rPr>
        <w:t>per</w:t>
      </w:r>
      <w:r w:rsidRPr="005811F9">
        <w:rPr>
          <w:rFonts w:ascii="UniCredit" w:eastAsia="Arial" w:hAnsi="UniCredit" w:cs="Arial"/>
          <w:b/>
          <w:bCs/>
          <w:color w:val="000000"/>
          <w:kern w:val="0"/>
          <w:sz w:val="37"/>
          <w:szCs w:val="37"/>
          <w14:ligatures w14:val="none"/>
        </w:rPr>
        <w:t xml:space="preserve"> </w:t>
      </w:r>
      <w:r w:rsidR="0035495B" w:rsidRPr="005811F9">
        <w:rPr>
          <w:rFonts w:ascii="UniCredit" w:eastAsia="Arial" w:hAnsi="UniCredit" w:cs="Arial"/>
          <w:b/>
          <w:bCs/>
          <w:color w:val="000000"/>
          <w:kern w:val="0"/>
          <w:sz w:val="37"/>
          <w:szCs w:val="37"/>
          <w14:ligatures w14:val="none"/>
        </w:rPr>
        <w:t xml:space="preserve">un totale di </w:t>
      </w:r>
      <w:r w:rsidRPr="005811F9">
        <w:rPr>
          <w:rFonts w:ascii="UniCredit" w:eastAsia="Arial" w:hAnsi="UniCredit" w:cs="Arial"/>
          <w:b/>
          <w:bCs/>
          <w:color w:val="000000"/>
          <w:kern w:val="0"/>
          <w:sz w:val="37"/>
          <w:szCs w:val="37"/>
          <w14:ligatures w14:val="none"/>
        </w:rPr>
        <w:t xml:space="preserve">58 milioni </w:t>
      </w:r>
      <w:r w:rsidR="005811F9">
        <w:rPr>
          <w:rFonts w:ascii="UniCredit" w:eastAsia="Arial" w:hAnsi="UniCredit" w:cs="Arial"/>
          <w:b/>
          <w:bCs/>
          <w:color w:val="000000"/>
          <w:kern w:val="0"/>
          <w:sz w:val="37"/>
          <w:szCs w:val="37"/>
          <w14:ligatures w14:val="none"/>
        </w:rPr>
        <w:br/>
      </w:r>
      <w:r w:rsidR="00702D4D" w:rsidRPr="005811F9">
        <w:rPr>
          <w:rFonts w:ascii="UniCredit" w:eastAsia="Arial" w:hAnsi="UniCredit" w:cs="Arial"/>
          <w:b/>
          <w:bCs/>
          <w:color w:val="000000"/>
          <w:kern w:val="0"/>
          <w:sz w:val="37"/>
          <w:szCs w:val="37"/>
          <w14:ligatures w14:val="none"/>
        </w:rPr>
        <w:t>per l’innovazione di processo e di prodotto</w:t>
      </w:r>
    </w:p>
    <w:p w14:paraId="0D4B6FE3" w14:textId="3EA15DB4" w:rsidR="00527604" w:rsidRPr="00AA1130" w:rsidRDefault="00527604" w:rsidP="00E32721">
      <w:pPr>
        <w:autoSpaceDE w:val="0"/>
        <w:autoSpaceDN w:val="0"/>
        <w:adjustRightInd w:val="0"/>
        <w:spacing w:after="0" w:line="240" w:lineRule="auto"/>
        <w:jc w:val="center"/>
        <w:rPr>
          <w:rFonts w:ascii="UniCredit" w:eastAsia="Arial" w:hAnsi="UniCredit" w:cs="Arial"/>
          <w:i/>
          <w:iCs/>
          <w:color w:val="000000"/>
          <w:kern w:val="0"/>
          <w:sz w:val="26"/>
          <w:szCs w:val="24"/>
          <w14:ligatures w14:val="none"/>
        </w:rPr>
      </w:pPr>
      <w:r w:rsidRPr="00AA1130">
        <w:rPr>
          <w:rFonts w:ascii="UniCredit" w:eastAsia="Arial" w:hAnsi="UniCredit" w:cs="Arial"/>
          <w:i/>
          <w:iCs/>
          <w:color w:val="000000"/>
          <w:kern w:val="0"/>
          <w:sz w:val="26"/>
          <w:szCs w:val="24"/>
          <w14:ligatures w14:val="none"/>
        </w:rPr>
        <w:t xml:space="preserve">L’operazione è stata realizzata da un </w:t>
      </w:r>
      <w:r w:rsidR="00022C8B" w:rsidRPr="00AA1130">
        <w:rPr>
          <w:rFonts w:ascii="UniCredit" w:eastAsia="Arial" w:hAnsi="UniCredit" w:cs="Arial"/>
          <w:i/>
          <w:iCs/>
          <w:color w:val="000000"/>
          <w:kern w:val="0"/>
          <w:sz w:val="26"/>
          <w:szCs w:val="24"/>
          <w14:ligatures w14:val="none"/>
        </w:rPr>
        <w:t>gruppo</w:t>
      </w:r>
      <w:r w:rsidRPr="00AA1130">
        <w:rPr>
          <w:rFonts w:ascii="UniCredit" w:eastAsia="Arial" w:hAnsi="UniCredit" w:cs="Arial"/>
          <w:i/>
          <w:iCs/>
          <w:color w:val="000000"/>
          <w:kern w:val="0"/>
          <w:sz w:val="26"/>
          <w:szCs w:val="24"/>
          <w14:ligatures w14:val="none"/>
        </w:rPr>
        <w:t xml:space="preserve"> di primari istituti – UniCredit (Global Coordinator),</w:t>
      </w:r>
      <w:r w:rsidR="00FC3286" w:rsidRPr="00AA1130">
        <w:rPr>
          <w:rFonts w:ascii="UniCredit" w:eastAsia="Arial" w:hAnsi="UniCredit" w:cs="Arial"/>
          <w:i/>
          <w:iCs/>
          <w:color w:val="000000"/>
          <w:kern w:val="0"/>
          <w:sz w:val="26"/>
          <w:szCs w:val="24"/>
          <w14:ligatures w14:val="none"/>
        </w:rPr>
        <w:t xml:space="preserve"> </w:t>
      </w:r>
      <w:r w:rsidRPr="00AA1130">
        <w:rPr>
          <w:rFonts w:ascii="UniCredit" w:eastAsia="Arial" w:hAnsi="UniCredit" w:cs="Arial"/>
          <w:i/>
          <w:iCs/>
          <w:color w:val="000000"/>
          <w:kern w:val="0"/>
          <w:sz w:val="26"/>
          <w:szCs w:val="24"/>
          <w14:ligatures w14:val="none"/>
        </w:rPr>
        <w:t>Banco BPM</w:t>
      </w:r>
      <w:r w:rsidR="00FC3286" w:rsidRPr="00AA1130">
        <w:rPr>
          <w:rFonts w:ascii="UniCredit" w:eastAsia="Arial" w:hAnsi="UniCredit" w:cs="Arial"/>
          <w:i/>
          <w:iCs/>
          <w:color w:val="000000"/>
          <w:kern w:val="0"/>
          <w:sz w:val="26"/>
          <w:szCs w:val="24"/>
          <w14:ligatures w14:val="none"/>
        </w:rPr>
        <w:t>, Bper</w:t>
      </w:r>
      <w:r w:rsidRPr="00AA1130">
        <w:rPr>
          <w:rFonts w:ascii="UniCredit" w:eastAsia="Arial" w:hAnsi="UniCredit" w:cs="Arial"/>
          <w:i/>
          <w:iCs/>
          <w:color w:val="000000"/>
          <w:kern w:val="0"/>
          <w:sz w:val="26"/>
          <w:szCs w:val="24"/>
          <w14:ligatures w14:val="none"/>
        </w:rPr>
        <w:t xml:space="preserve"> e CDP – ed è assistita da Garanzia SACE</w:t>
      </w:r>
    </w:p>
    <w:p w14:paraId="22100360" w14:textId="77777777" w:rsidR="00527604" w:rsidRPr="00AA1130" w:rsidRDefault="00527604" w:rsidP="00527604">
      <w:pPr>
        <w:autoSpaceDE w:val="0"/>
        <w:autoSpaceDN w:val="0"/>
        <w:adjustRightInd w:val="0"/>
        <w:spacing w:after="0" w:line="240" w:lineRule="auto"/>
        <w:ind w:left="720"/>
        <w:jc w:val="center"/>
        <w:rPr>
          <w:rFonts w:ascii="UniCredit" w:eastAsia="Arial" w:hAnsi="UniCredit" w:cs="Arial"/>
          <w:i/>
          <w:iCs/>
          <w:color w:val="000000"/>
          <w:kern w:val="0"/>
          <w:sz w:val="26"/>
          <w:szCs w:val="24"/>
          <w14:ligatures w14:val="none"/>
        </w:rPr>
      </w:pPr>
    </w:p>
    <w:p w14:paraId="5B5E3E48" w14:textId="77777777" w:rsidR="00527604" w:rsidRPr="00AA1130" w:rsidRDefault="00527604" w:rsidP="00E32721">
      <w:pPr>
        <w:autoSpaceDE w:val="0"/>
        <w:autoSpaceDN w:val="0"/>
        <w:adjustRightInd w:val="0"/>
        <w:spacing w:after="0" w:line="240" w:lineRule="auto"/>
        <w:jc w:val="center"/>
        <w:rPr>
          <w:rFonts w:ascii="Calibri" w:eastAsia="Times New Roman" w:hAnsi="Calibri" w:cs="Calibri"/>
          <w:kern w:val="0"/>
          <w:sz w:val="18"/>
          <w:szCs w:val="18"/>
          <w14:ligatures w14:val="none"/>
        </w:rPr>
      </w:pPr>
      <w:r w:rsidRPr="00AA1130">
        <w:rPr>
          <w:rFonts w:ascii="UniCredit" w:eastAsia="Arial" w:hAnsi="UniCredit" w:cs="Arial"/>
          <w:i/>
          <w:iCs/>
          <w:color w:val="000000"/>
          <w:kern w:val="0"/>
          <w:sz w:val="26"/>
          <w:szCs w:val="24"/>
          <w14:ligatures w14:val="none"/>
        </w:rPr>
        <w:t>Le risorse saranno finalizzate al potenziamento della capacità produttiva di Italpizza negli stabilimenti di Modena (MO), Castelbelforte (MN) e Mortara (PV)</w:t>
      </w:r>
    </w:p>
    <w:p w14:paraId="49884A24" w14:textId="77777777" w:rsidR="00527604" w:rsidRPr="00AA1130" w:rsidRDefault="00527604" w:rsidP="00527604">
      <w:pPr>
        <w:autoSpaceDE w:val="0"/>
        <w:autoSpaceDN w:val="0"/>
        <w:adjustRightInd w:val="0"/>
        <w:spacing w:after="120" w:line="240" w:lineRule="auto"/>
        <w:jc w:val="both"/>
        <w:rPr>
          <w:rFonts w:ascii="UniCredit" w:eastAsia="Arial" w:hAnsi="UniCredit" w:cs="Arial"/>
          <w:color w:val="000000"/>
          <w:kern w:val="0"/>
          <w:sz w:val="28"/>
          <w:szCs w:val="28"/>
          <w14:ligatures w14:val="none"/>
        </w:rPr>
      </w:pPr>
    </w:p>
    <w:p w14:paraId="0C9115D5" w14:textId="11F81CC0" w:rsidR="00527604" w:rsidRPr="00E32721" w:rsidRDefault="00527604" w:rsidP="00527604">
      <w:pPr>
        <w:autoSpaceDE w:val="0"/>
        <w:autoSpaceDN w:val="0"/>
        <w:adjustRightInd w:val="0"/>
        <w:spacing w:after="120" w:line="240" w:lineRule="auto"/>
        <w:jc w:val="both"/>
        <w:rPr>
          <w:rFonts w:ascii="UniCredit" w:eastAsia="Arial" w:hAnsi="UniCredit" w:cs="Arial"/>
          <w:b/>
          <w:bCs/>
          <w:kern w:val="0"/>
          <w:sz w:val="24"/>
          <w14:ligatures w14:val="none"/>
        </w:rPr>
      </w:pPr>
      <w:r w:rsidRPr="00AA1130">
        <w:rPr>
          <w:rFonts w:ascii="UniCredit" w:eastAsia="Arial" w:hAnsi="UniCredit" w:cs="Arial"/>
          <w:i/>
          <w:iCs/>
          <w:kern w:val="0"/>
          <w:sz w:val="24"/>
          <w14:ligatures w14:val="none"/>
        </w:rPr>
        <w:t>Modena</w:t>
      </w:r>
      <w:r w:rsidR="0035495B">
        <w:rPr>
          <w:rFonts w:ascii="UniCredit" w:eastAsia="Arial" w:hAnsi="UniCredit" w:cs="Arial"/>
          <w:i/>
          <w:iCs/>
          <w:kern w:val="0"/>
          <w:sz w:val="24"/>
          <w14:ligatures w14:val="none"/>
        </w:rPr>
        <w:t>, 20 maggio 2025</w:t>
      </w:r>
      <w:r w:rsidR="005751B4">
        <w:rPr>
          <w:rFonts w:ascii="UniCredit" w:eastAsia="Arial" w:hAnsi="UniCredit" w:cs="Arial"/>
          <w:i/>
          <w:iCs/>
          <w:kern w:val="0"/>
          <w:sz w:val="24"/>
          <w14:ligatures w14:val="none"/>
        </w:rPr>
        <w:t xml:space="preserve"> -</w:t>
      </w:r>
      <w:r w:rsidRPr="00AA1130">
        <w:rPr>
          <w:rFonts w:ascii="UniCredit" w:eastAsia="Arial" w:hAnsi="UniCredit" w:cs="Arial"/>
          <w:i/>
          <w:iCs/>
          <w:kern w:val="0"/>
          <w:sz w:val="24"/>
          <w14:ligatures w14:val="none"/>
        </w:rPr>
        <w:t xml:space="preserve"> </w:t>
      </w:r>
      <w:r w:rsidRPr="00AA1130">
        <w:rPr>
          <w:rFonts w:ascii="UniCredit" w:eastAsia="Arial" w:hAnsi="UniCredit" w:cs="Arial"/>
          <w:b/>
          <w:bCs/>
          <w:kern w:val="0"/>
          <w:sz w:val="24"/>
          <w14:ligatures w14:val="none"/>
        </w:rPr>
        <w:t>Italpizza SpA</w:t>
      </w:r>
      <w:r w:rsidRPr="00AA1130">
        <w:rPr>
          <w:rFonts w:ascii="UniCredit" w:eastAsia="Arial" w:hAnsi="UniCredit" w:cs="Arial"/>
          <w:kern w:val="0"/>
          <w:sz w:val="24"/>
          <w14:ligatures w14:val="none"/>
        </w:rPr>
        <w:t xml:space="preserve">, azienda leader nella produzione di pizze surgelate </w:t>
      </w:r>
      <w:r w:rsidRPr="00AA1130">
        <w:rPr>
          <w:rFonts w:ascii="UniCredit" w:eastAsia="Arial" w:hAnsi="UniCredit" w:cs="Arial"/>
          <w:i/>
          <w:iCs/>
          <w:kern w:val="0"/>
          <w:sz w:val="24"/>
          <w14:ligatures w14:val="none"/>
        </w:rPr>
        <w:t>Made in Italy</w:t>
      </w:r>
      <w:r w:rsidRPr="00AA1130">
        <w:rPr>
          <w:rFonts w:ascii="UniCredit" w:eastAsia="Arial" w:hAnsi="UniCredit" w:cs="Arial"/>
          <w:kern w:val="0"/>
          <w:sz w:val="24"/>
          <w14:ligatures w14:val="none"/>
        </w:rPr>
        <w:t xml:space="preserve">, ha </w:t>
      </w:r>
      <w:r w:rsidR="00E32721" w:rsidRPr="00AA1130">
        <w:rPr>
          <w:rFonts w:ascii="UniCredit" w:eastAsia="Arial" w:hAnsi="UniCredit" w:cs="Arial"/>
          <w:kern w:val="0"/>
          <w:sz w:val="24"/>
          <w14:ligatures w14:val="none"/>
        </w:rPr>
        <w:t>concluso un accordo</w:t>
      </w:r>
      <w:r w:rsidRPr="00AA1130">
        <w:rPr>
          <w:rFonts w:ascii="UniCredit" w:eastAsia="Arial" w:hAnsi="UniCredit" w:cs="Arial"/>
          <w:kern w:val="0"/>
          <w:sz w:val="24"/>
          <w14:ligatures w14:val="none"/>
        </w:rPr>
        <w:t xml:space="preserve"> </w:t>
      </w:r>
      <w:r w:rsidR="00E32721" w:rsidRPr="00AA1130">
        <w:rPr>
          <w:rFonts w:ascii="UniCredit" w:eastAsia="Arial" w:hAnsi="UniCredit" w:cs="Arial"/>
          <w:kern w:val="0"/>
          <w:sz w:val="24"/>
          <w14:ligatures w14:val="none"/>
        </w:rPr>
        <w:t>per complessivi</w:t>
      </w:r>
      <w:r w:rsidRPr="00AA1130">
        <w:rPr>
          <w:rFonts w:ascii="UniCredit" w:eastAsia="Arial" w:hAnsi="UniCredit" w:cs="Arial"/>
          <w:kern w:val="0"/>
          <w:sz w:val="24"/>
          <w14:ligatures w14:val="none"/>
        </w:rPr>
        <w:t xml:space="preserve"> </w:t>
      </w:r>
      <w:r w:rsidRPr="00AA1130">
        <w:rPr>
          <w:rFonts w:ascii="UniCredit" w:eastAsia="Arial" w:hAnsi="UniCredit" w:cs="Arial"/>
          <w:b/>
          <w:bCs/>
          <w:kern w:val="0"/>
          <w:sz w:val="24"/>
          <w14:ligatures w14:val="none"/>
        </w:rPr>
        <w:t xml:space="preserve">58 milioni di euro </w:t>
      </w:r>
      <w:r w:rsidR="00E32721" w:rsidRPr="00AA1130">
        <w:rPr>
          <w:rFonts w:ascii="UniCredit" w:eastAsia="Arial" w:hAnsi="UniCredit" w:cs="Arial"/>
          <w:b/>
          <w:bCs/>
          <w:kern w:val="0"/>
          <w:sz w:val="24"/>
          <w14:ligatures w14:val="none"/>
        </w:rPr>
        <w:t xml:space="preserve">realizzato attraverso la sottoscrizione di contratti di finanziamento bilaterali </w:t>
      </w:r>
      <w:r w:rsidR="00E32721" w:rsidRPr="00AA1130">
        <w:rPr>
          <w:rFonts w:ascii="UniCredit" w:eastAsia="Arial" w:hAnsi="UniCredit" w:cs="Arial"/>
          <w:kern w:val="0"/>
          <w:sz w:val="24"/>
          <w14:ligatures w14:val="none"/>
        </w:rPr>
        <w:t>perfezionati con</w:t>
      </w:r>
      <w:r w:rsidR="00E32721" w:rsidRPr="00AA1130">
        <w:rPr>
          <w:rFonts w:ascii="UniCredit" w:eastAsia="Arial" w:hAnsi="UniCredit" w:cs="Arial"/>
          <w:b/>
          <w:bCs/>
          <w:kern w:val="0"/>
          <w:sz w:val="24"/>
          <w14:ligatures w14:val="none"/>
        </w:rPr>
        <w:t xml:space="preserve"> </w:t>
      </w:r>
      <w:r w:rsidRPr="00AA1130">
        <w:rPr>
          <w:rFonts w:ascii="UniCredit" w:eastAsia="Arial" w:hAnsi="UniCredit" w:cs="Arial"/>
          <w:b/>
          <w:bCs/>
          <w:kern w:val="0"/>
          <w:sz w:val="24"/>
          <w14:ligatures w14:val="none"/>
        </w:rPr>
        <w:t>UniCredit</w:t>
      </w:r>
      <w:r w:rsidRPr="00AA1130">
        <w:rPr>
          <w:rFonts w:ascii="UniCredit" w:eastAsia="Arial" w:hAnsi="UniCredit" w:cs="Arial"/>
          <w:kern w:val="0"/>
          <w:sz w:val="24"/>
          <w14:ligatures w14:val="none"/>
        </w:rPr>
        <w:t xml:space="preserve">, </w:t>
      </w:r>
      <w:r w:rsidR="00E32721" w:rsidRPr="00AA1130">
        <w:rPr>
          <w:rFonts w:ascii="UniCredit" w:eastAsia="Arial" w:hAnsi="UniCredit" w:cs="Arial"/>
          <w:kern w:val="0"/>
          <w:sz w:val="24"/>
          <w14:ligatures w14:val="none"/>
        </w:rPr>
        <w:t>che ha agito in qualità di</w:t>
      </w:r>
      <w:r w:rsidRPr="00AA1130">
        <w:rPr>
          <w:rFonts w:ascii="UniCredit" w:eastAsia="Arial" w:hAnsi="UniCredit" w:cs="Arial"/>
          <w:kern w:val="0"/>
          <w:sz w:val="24"/>
          <w14:ligatures w14:val="none"/>
        </w:rPr>
        <w:t xml:space="preserve"> Global Coordinator, </w:t>
      </w:r>
      <w:r w:rsidRPr="00AA1130">
        <w:rPr>
          <w:rFonts w:ascii="UniCredit" w:eastAsia="Arial" w:hAnsi="UniCredit" w:cs="Arial"/>
          <w:b/>
          <w:bCs/>
          <w:kern w:val="0"/>
          <w:sz w:val="24"/>
          <w14:ligatures w14:val="none"/>
        </w:rPr>
        <w:t>Banco BPM</w:t>
      </w:r>
      <w:r w:rsidR="00E32721" w:rsidRPr="00AA1130">
        <w:rPr>
          <w:rFonts w:ascii="UniCredit" w:eastAsia="Arial" w:hAnsi="UniCredit" w:cs="Arial"/>
          <w:kern w:val="0"/>
          <w:sz w:val="24"/>
          <w14:ligatures w14:val="none"/>
        </w:rPr>
        <w:t xml:space="preserve">, </w:t>
      </w:r>
      <w:r w:rsidR="00E32721" w:rsidRPr="00AA1130">
        <w:rPr>
          <w:rFonts w:ascii="UniCredit" w:eastAsia="Arial" w:hAnsi="UniCredit" w:cs="Arial"/>
          <w:b/>
          <w:bCs/>
          <w:kern w:val="0"/>
          <w:sz w:val="24"/>
          <w14:ligatures w14:val="none"/>
        </w:rPr>
        <w:t>Bper</w:t>
      </w:r>
      <w:r w:rsidRPr="00AA1130">
        <w:rPr>
          <w:rFonts w:ascii="UniCredit" w:eastAsia="Arial" w:hAnsi="UniCredit" w:cs="Arial"/>
          <w:b/>
          <w:bCs/>
          <w:kern w:val="0"/>
          <w:sz w:val="24"/>
          <w14:ligatures w14:val="none"/>
        </w:rPr>
        <w:t xml:space="preserve"> </w:t>
      </w:r>
      <w:r w:rsidRPr="00AA1130">
        <w:rPr>
          <w:rFonts w:ascii="UniCredit" w:eastAsia="Arial" w:hAnsi="UniCredit" w:cs="Arial"/>
          <w:kern w:val="0"/>
          <w:sz w:val="24"/>
          <w14:ligatures w14:val="none"/>
        </w:rPr>
        <w:t>e</w:t>
      </w:r>
      <w:r w:rsidRPr="00AA1130">
        <w:rPr>
          <w:rFonts w:ascii="UniCredit" w:eastAsia="Arial" w:hAnsi="UniCredit" w:cs="Arial"/>
          <w:b/>
          <w:bCs/>
          <w:kern w:val="0"/>
          <w:sz w:val="24"/>
          <w14:ligatures w14:val="none"/>
        </w:rPr>
        <w:t xml:space="preserve"> Cassa Depositi e Prestiti</w:t>
      </w:r>
      <w:r w:rsidRPr="00AA1130">
        <w:rPr>
          <w:rFonts w:ascii="UniCredit" w:eastAsia="Arial" w:hAnsi="UniCredit" w:cs="Arial"/>
          <w:kern w:val="0"/>
          <w:sz w:val="24"/>
          <w14:ligatures w14:val="none"/>
        </w:rPr>
        <w:t>. L</w:t>
      </w:r>
      <w:r w:rsidR="00E32721" w:rsidRPr="00AA1130">
        <w:rPr>
          <w:rFonts w:ascii="UniCredit" w:eastAsia="Arial" w:hAnsi="UniCredit" w:cs="Arial"/>
          <w:kern w:val="0"/>
          <w:sz w:val="24"/>
          <w14:ligatures w14:val="none"/>
        </w:rPr>
        <w:t xml:space="preserve">e </w:t>
      </w:r>
      <w:r w:rsidRPr="00AA1130">
        <w:rPr>
          <w:rFonts w:ascii="UniCredit" w:eastAsia="Arial" w:hAnsi="UniCredit" w:cs="Arial"/>
          <w:kern w:val="0"/>
          <w:sz w:val="24"/>
          <w14:ligatures w14:val="none"/>
        </w:rPr>
        <w:t>operazion</w:t>
      </w:r>
      <w:r w:rsidR="00E32721" w:rsidRPr="00AA1130">
        <w:rPr>
          <w:rFonts w:ascii="UniCredit" w:eastAsia="Arial" w:hAnsi="UniCredit" w:cs="Arial"/>
          <w:kern w:val="0"/>
          <w:sz w:val="24"/>
          <w14:ligatures w14:val="none"/>
        </w:rPr>
        <w:t>i</w:t>
      </w:r>
      <w:r w:rsidRPr="00AA1130">
        <w:rPr>
          <w:rFonts w:ascii="UniCredit" w:eastAsia="Arial" w:hAnsi="UniCredit" w:cs="Arial"/>
          <w:kern w:val="0"/>
          <w:sz w:val="24"/>
          <w14:ligatures w14:val="none"/>
        </w:rPr>
        <w:t xml:space="preserve">, della durata di 10 anni, </w:t>
      </w:r>
      <w:r w:rsidR="00E32721" w:rsidRPr="00AA1130">
        <w:rPr>
          <w:rFonts w:ascii="UniCredit" w:eastAsia="Arial" w:hAnsi="UniCredit" w:cs="Arial"/>
          <w:kern w:val="0"/>
          <w:sz w:val="24"/>
          <w14:ligatures w14:val="none"/>
        </w:rPr>
        <w:t>sono assistite</w:t>
      </w:r>
      <w:r w:rsidRPr="00AA1130">
        <w:rPr>
          <w:rFonts w:ascii="UniCredit" w:eastAsia="Arial" w:hAnsi="UniCredit" w:cs="Arial"/>
          <w:kern w:val="0"/>
          <w:sz w:val="24"/>
          <w14:ligatures w14:val="none"/>
        </w:rPr>
        <w:t xml:space="preserve"> da </w:t>
      </w:r>
      <w:r w:rsidRPr="00AA1130">
        <w:rPr>
          <w:rFonts w:ascii="UniCredit" w:eastAsia="Arial" w:hAnsi="UniCredit" w:cs="Arial"/>
          <w:b/>
          <w:bCs/>
          <w:kern w:val="0"/>
          <w:sz w:val="24"/>
          <w14:ligatures w14:val="none"/>
        </w:rPr>
        <w:t>Garanzia SACE</w:t>
      </w:r>
      <w:r w:rsidRPr="00AA1130">
        <w:rPr>
          <w:rFonts w:ascii="UniCredit" w:eastAsia="Arial" w:hAnsi="UniCredit" w:cs="Arial"/>
          <w:kern w:val="0"/>
          <w:sz w:val="24"/>
          <w14:ligatures w14:val="none"/>
        </w:rPr>
        <w:t xml:space="preserve"> e rappresenta</w:t>
      </w:r>
      <w:r w:rsidR="00E32721" w:rsidRPr="00AA1130">
        <w:rPr>
          <w:rFonts w:ascii="UniCredit" w:eastAsia="Arial" w:hAnsi="UniCredit" w:cs="Arial"/>
          <w:kern w:val="0"/>
          <w:sz w:val="24"/>
          <w14:ligatures w14:val="none"/>
        </w:rPr>
        <w:t>no</w:t>
      </w:r>
      <w:r w:rsidRPr="00AA1130">
        <w:rPr>
          <w:rFonts w:ascii="UniCredit" w:eastAsia="Arial" w:hAnsi="UniCredit" w:cs="Arial"/>
          <w:kern w:val="0"/>
          <w:sz w:val="24"/>
          <w14:ligatures w14:val="none"/>
        </w:rPr>
        <w:t xml:space="preserve"> un passo strategico per sostenere la crescita industriale e il posizionamento competitivo a livello nazionale ed estero della società.</w:t>
      </w:r>
      <w:r w:rsidRPr="00527604">
        <w:rPr>
          <w:rFonts w:ascii="UniCredit" w:eastAsia="Arial" w:hAnsi="UniCredit" w:cs="Arial"/>
          <w:kern w:val="0"/>
          <w:sz w:val="24"/>
          <w14:ligatures w14:val="none"/>
        </w:rPr>
        <w:t xml:space="preserve"> </w:t>
      </w:r>
    </w:p>
    <w:p w14:paraId="34FF3C2F" w14:textId="77777777" w:rsidR="00527604" w:rsidRPr="00527604" w:rsidRDefault="00527604" w:rsidP="00527604">
      <w:pPr>
        <w:autoSpaceDE w:val="0"/>
        <w:autoSpaceDN w:val="0"/>
        <w:adjustRightInd w:val="0"/>
        <w:spacing w:after="120" w:line="240" w:lineRule="auto"/>
        <w:jc w:val="both"/>
        <w:rPr>
          <w:rFonts w:ascii="UniCredit" w:eastAsia="Arial" w:hAnsi="UniCredit" w:cs="Arial"/>
          <w:kern w:val="0"/>
          <w:sz w:val="24"/>
          <w14:ligatures w14:val="none"/>
        </w:rPr>
      </w:pPr>
      <w:r w:rsidRPr="00527604">
        <w:rPr>
          <w:rFonts w:ascii="UniCredit" w:eastAsia="Arial" w:hAnsi="UniCredit" w:cs="Arial"/>
          <w:kern w:val="0"/>
          <w:sz w:val="24"/>
          <w14:ligatures w14:val="none"/>
        </w:rPr>
        <w:t xml:space="preserve">L’operazione punta, infatti, a </w:t>
      </w:r>
      <w:r w:rsidRPr="00527604">
        <w:rPr>
          <w:rFonts w:ascii="UniCredit" w:eastAsia="Arial" w:hAnsi="UniCredit" w:cs="Arial"/>
          <w:b/>
          <w:bCs/>
          <w:kern w:val="0"/>
          <w:sz w:val="24"/>
          <w14:ligatures w14:val="none"/>
        </w:rPr>
        <w:t>migliorare e potenziare l’efficienza e la capacità produttiva degli stabilimenti di Modena</w:t>
      </w:r>
      <w:r w:rsidRPr="00527604">
        <w:rPr>
          <w:rFonts w:ascii="UniCredit" w:eastAsia="Arial" w:hAnsi="UniCredit" w:cs="Arial"/>
          <w:kern w:val="0"/>
          <w:sz w:val="24"/>
          <w14:ligatures w14:val="none"/>
        </w:rPr>
        <w:t xml:space="preserve"> (MO), </w:t>
      </w:r>
      <w:r w:rsidRPr="00527604">
        <w:rPr>
          <w:rFonts w:ascii="UniCredit" w:eastAsia="Arial" w:hAnsi="UniCredit" w:cs="Arial"/>
          <w:b/>
          <w:bCs/>
          <w:kern w:val="0"/>
          <w:sz w:val="24"/>
          <w14:ligatures w14:val="none"/>
        </w:rPr>
        <w:t>Castelbelforte</w:t>
      </w:r>
      <w:r w:rsidRPr="00527604">
        <w:rPr>
          <w:rFonts w:ascii="UniCredit" w:eastAsia="Arial" w:hAnsi="UniCredit" w:cs="Arial"/>
          <w:kern w:val="0"/>
          <w:sz w:val="24"/>
          <w14:ligatures w14:val="none"/>
        </w:rPr>
        <w:t xml:space="preserve"> (MN) e </w:t>
      </w:r>
      <w:r w:rsidRPr="00527604">
        <w:rPr>
          <w:rFonts w:ascii="UniCredit" w:eastAsia="Arial" w:hAnsi="UniCredit" w:cs="Arial"/>
          <w:b/>
          <w:bCs/>
          <w:kern w:val="0"/>
          <w:sz w:val="24"/>
          <w14:ligatures w14:val="none"/>
        </w:rPr>
        <w:t>Mortara</w:t>
      </w:r>
      <w:r w:rsidRPr="00527604">
        <w:rPr>
          <w:rFonts w:ascii="UniCredit" w:eastAsia="Arial" w:hAnsi="UniCredit" w:cs="Arial"/>
          <w:kern w:val="0"/>
          <w:sz w:val="24"/>
          <w14:ligatures w14:val="none"/>
        </w:rPr>
        <w:t xml:space="preserve"> (PV), contribuendo allo </w:t>
      </w:r>
      <w:r w:rsidRPr="00527604">
        <w:rPr>
          <w:rFonts w:ascii="UniCredit" w:eastAsia="Arial" w:hAnsi="UniCredit" w:cs="Arial"/>
          <w:b/>
          <w:bCs/>
          <w:kern w:val="0"/>
          <w:sz w:val="24"/>
          <w14:ligatures w14:val="none"/>
        </w:rPr>
        <w:t>sviluppo di un modello industriale all’avanguardia</w:t>
      </w:r>
      <w:r w:rsidRPr="00527604">
        <w:rPr>
          <w:rFonts w:ascii="UniCredit" w:eastAsia="Arial" w:hAnsi="UniCredit" w:cs="Arial"/>
          <w:kern w:val="0"/>
          <w:sz w:val="24"/>
          <w14:ligatures w14:val="none"/>
        </w:rPr>
        <w:t>, in grado di rispondere con maggiore prontezza alle esigenze del mercato e agli standard tecnologici più avanzati.</w:t>
      </w:r>
    </w:p>
    <w:p w14:paraId="5C15B408" w14:textId="06F3B530" w:rsidR="00702D4D" w:rsidRPr="00527604" w:rsidRDefault="00702D4D" w:rsidP="00527604">
      <w:pPr>
        <w:spacing w:after="120" w:line="240" w:lineRule="auto"/>
        <w:jc w:val="both"/>
        <w:rPr>
          <w:rFonts w:ascii="UniCredit" w:eastAsia="Arial" w:hAnsi="UniCredit" w:cs="Arial"/>
          <w:kern w:val="0"/>
          <w:sz w:val="24"/>
          <w14:ligatures w14:val="none"/>
        </w:rPr>
      </w:pPr>
      <w:r w:rsidRPr="001C1E67">
        <w:rPr>
          <w:rFonts w:ascii="UniCredit" w:hAnsi="UniCredit" w:cs="Arial"/>
          <w:sz w:val="24"/>
          <w:szCs w:val="24"/>
        </w:rPr>
        <w:t>Fondata nel 1991, il Gruppo Italpizza è leader nella produzione di pizze, con un volume d’affari distribuito per il 60% sui mercati esteri in 58 Paesi; ha una capacità produttiva di oltre 460 milioni di pezzi l’anno, sia a marchio proprio che a marchio dei principali retailer al mondo. Si distingue sul mercato per un modello di business basato su una ampia gamma di tecnologie: fra queste, il core business è rappresentato dalla tecnologia premium che permette di replicare le modalità produttive della pizzeria tradizionale italiana in forma industriale, con un esclusivo processo artigianale che comprende una lievitazione degli impasti di oltre 24h, una stenditura e farcitura manuale del prodotto ed una cottura esclusiva nel forno a legna.</w:t>
      </w:r>
    </w:p>
    <w:p w14:paraId="0287605D" w14:textId="05483143" w:rsidR="00702D4D" w:rsidRPr="00527604" w:rsidRDefault="00527604" w:rsidP="00527604">
      <w:pPr>
        <w:spacing w:after="120" w:line="240" w:lineRule="auto"/>
        <w:jc w:val="both"/>
        <w:rPr>
          <w:rFonts w:ascii="UniCredit" w:eastAsia="Arial" w:hAnsi="UniCredit" w:cs="Arial"/>
          <w:kern w:val="0"/>
          <w:sz w:val="24"/>
          <w14:ligatures w14:val="none"/>
        </w:rPr>
      </w:pPr>
      <w:r w:rsidRPr="00527604">
        <w:rPr>
          <w:rFonts w:ascii="UniCredit" w:eastAsia="Arial" w:hAnsi="UniCredit" w:cs="Arial"/>
          <w:kern w:val="0"/>
          <w:sz w:val="24"/>
          <w14:ligatures w14:val="none"/>
        </w:rPr>
        <w:t>I finanziament</w:t>
      </w:r>
      <w:r w:rsidR="00E32721">
        <w:rPr>
          <w:rFonts w:ascii="UniCredit" w:eastAsia="Arial" w:hAnsi="UniCredit" w:cs="Arial"/>
          <w:kern w:val="0"/>
          <w:sz w:val="24"/>
          <w14:ligatures w14:val="none"/>
        </w:rPr>
        <w:t xml:space="preserve">i </w:t>
      </w:r>
      <w:r w:rsidRPr="00527604">
        <w:rPr>
          <w:rFonts w:ascii="UniCredit" w:eastAsia="Arial" w:hAnsi="UniCredit" w:cs="Arial"/>
          <w:kern w:val="0"/>
          <w:sz w:val="24"/>
          <w14:ligatures w14:val="none"/>
        </w:rPr>
        <w:t>si inserisc</w:t>
      </w:r>
      <w:r w:rsidR="00E32721">
        <w:rPr>
          <w:rFonts w:ascii="UniCredit" w:eastAsia="Arial" w:hAnsi="UniCredit" w:cs="Arial"/>
          <w:kern w:val="0"/>
          <w:sz w:val="24"/>
          <w14:ligatures w14:val="none"/>
        </w:rPr>
        <w:t>ono</w:t>
      </w:r>
      <w:r w:rsidRPr="00527604">
        <w:rPr>
          <w:rFonts w:ascii="UniCredit" w:eastAsia="Arial" w:hAnsi="UniCredit" w:cs="Arial"/>
          <w:kern w:val="0"/>
          <w:sz w:val="24"/>
          <w14:ligatures w14:val="none"/>
        </w:rPr>
        <w:t xml:space="preserve"> in un ampio piano di investimenti che ha l’obiettivo di raggiungere una capacità produttiva complessiva di 575 milioni di pizze nel 2028</w:t>
      </w:r>
      <w:r w:rsidR="0035495B">
        <w:rPr>
          <w:rFonts w:ascii="UniCredit" w:eastAsia="Arial" w:hAnsi="UniCredit" w:cs="Arial"/>
          <w:kern w:val="0"/>
          <w:sz w:val="24"/>
          <w14:ligatures w14:val="none"/>
        </w:rPr>
        <w:t xml:space="preserve">; e di </w:t>
      </w:r>
      <w:r w:rsidR="0035495B" w:rsidRPr="00527604">
        <w:rPr>
          <w:rFonts w:ascii="UniCredit" w:eastAsia="Arial" w:hAnsi="UniCredit" w:cs="Arial"/>
          <w:kern w:val="0"/>
          <w:sz w:val="24"/>
          <w14:ligatures w14:val="none"/>
        </w:rPr>
        <w:t>realizza</w:t>
      </w:r>
      <w:r w:rsidR="0035495B">
        <w:rPr>
          <w:rFonts w:ascii="UniCredit" w:eastAsia="Arial" w:hAnsi="UniCredit" w:cs="Arial"/>
          <w:kern w:val="0"/>
          <w:sz w:val="24"/>
          <w14:ligatures w14:val="none"/>
        </w:rPr>
        <w:t>re</w:t>
      </w:r>
      <w:r w:rsidRPr="00527604">
        <w:rPr>
          <w:rFonts w:ascii="UniCredit" w:eastAsia="Arial" w:hAnsi="UniCredit" w:cs="Arial"/>
          <w:kern w:val="0"/>
          <w:sz w:val="24"/>
          <w14:ligatures w14:val="none"/>
        </w:rPr>
        <w:t xml:space="preserve"> un Polo logistico volto ad ottimizzare la distribuzione dei prodotti sul territorio nazionale e internazionale e sostenere la crescita continua dell’azienda nei prossimi anni.</w:t>
      </w:r>
    </w:p>
    <w:p w14:paraId="3D3FC885" w14:textId="554E1607" w:rsidR="00702D4D" w:rsidRPr="001C1E67" w:rsidRDefault="00C3099D" w:rsidP="00702D4D">
      <w:pPr>
        <w:spacing w:after="0"/>
        <w:jc w:val="both"/>
        <w:rPr>
          <w:rFonts w:ascii="UniCredit" w:hAnsi="UniCredit" w:cs="Arial"/>
          <w:sz w:val="24"/>
          <w:szCs w:val="24"/>
        </w:rPr>
      </w:pPr>
      <w:r>
        <w:rPr>
          <w:rFonts w:ascii="UniCredit" w:hAnsi="UniCredit" w:cs="Arial"/>
          <w:i/>
          <w:iCs/>
          <w:sz w:val="24"/>
          <w:szCs w:val="24"/>
        </w:rPr>
        <w:br/>
      </w:r>
      <w:r w:rsidR="00702D4D" w:rsidRPr="001C1E67">
        <w:rPr>
          <w:rFonts w:ascii="UniCredit" w:hAnsi="UniCredit" w:cs="Arial"/>
          <w:i/>
          <w:iCs/>
          <w:sz w:val="24"/>
          <w:szCs w:val="24"/>
        </w:rPr>
        <w:t>“A nome di tutto il Gruppo Italpizza desidero esprimere un sincero ringraziamento a tutto il team dei primari istituti di credito – Uni</w:t>
      </w:r>
      <w:r w:rsidR="0035495B">
        <w:rPr>
          <w:rFonts w:ascii="UniCredit" w:hAnsi="UniCredit" w:cs="Arial"/>
          <w:i/>
          <w:iCs/>
          <w:sz w:val="24"/>
          <w:szCs w:val="24"/>
        </w:rPr>
        <w:t>C</w:t>
      </w:r>
      <w:r w:rsidR="00702D4D" w:rsidRPr="001C1E67">
        <w:rPr>
          <w:rFonts w:ascii="UniCredit" w:hAnsi="UniCredit" w:cs="Arial"/>
          <w:i/>
          <w:iCs/>
          <w:sz w:val="24"/>
          <w:szCs w:val="24"/>
        </w:rPr>
        <w:t>redit, Banco BPM, BPER e CDP – che ha contribuito all’operazione dimostrando piena fiducia verso il nostro piano di sviluppo industriale”</w:t>
      </w:r>
      <w:r w:rsidR="00702D4D" w:rsidRPr="001C1E67">
        <w:rPr>
          <w:rFonts w:ascii="UniCredit" w:hAnsi="UniCredit" w:cs="Arial"/>
          <w:sz w:val="24"/>
          <w:szCs w:val="24"/>
        </w:rPr>
        <w:t xml:space="preserve">, ha dichiarato </w:t>
      </w:r>
      <w:r w:rsidR="00702D4D" w:rsidRPr="001C1E67">
        <w:rPr>
          <w:rFonts w:ascii="UniCredit" w:hAnsi="UniCredit" w:cs="Arial"/>
          <w:b/>
          <w:bCs/>
          <w:sz w:val="24"/>
          <w:szCs w:val="24"/>
        </w:rPr>
        <w:t>Andrea Bondioli, Consigliere di amministrazione delegato e Direttore Generale del Gruppo Italpizza</w:t>
      </w:r>
      <w:r w:rsidR="00702D4D" w:rsidRPr="001C1E67">
        <w:rPr>
          <w:rFonts w:ascii="UniCredit" w:hAnsi="UniCredit" w:cs="Arial"/>
          <w:sz w:val="24"/>
          <w:szCs w:val="24"/>
        </w:rPr>
        <w:t xml:space="preserve">. </w:t>
      </w:r>
      <w:r w:rsidR="00702D4D" w:rsidRPr="001C1E67">
        <w:rPr>
          <w:rFonts w:ascii="UniCredit" w:hAnsi="UniCredit" w:cs="Arial"/>
          <w:i/>
          <w:iCs/>
          <w:sz w:val="24"/>
          <w:szCs w:val="24"/>
        </w:rPr>
        <w:t>“Questo finanziamento si inserisce nella più ampia strategia di crescita e sviluppo del nostro Gruppo: ci permetterà di garantire le risorse finanziare a supporto di tutti gli avanzamenti strategici previsti, dedicando sempre particolare attenzione al tema della ricerca e sviluppo – fondamentale per noi – e al raggiungimento di nuovi e sempre più ambiziosi obiettivi commerciali.”</w:t>
      </w:r>
    </w:p>
    <w:p w14:paraId="06D61857" w14:textId="77777777" w:rsidR="00527604" w:rsidRPr="00527604" w:rsidRDefault="00527604" w:rsidP="00527604">
      <w:pPr>
        <w:spacing w:after="0" w:line="240" w:lineRule="auto"/>
        <w:rPr>
          <w:rFonts w:ascii="Arial" w:eastAsia="Arial" w:hAnsi="Arial" w:cs="Times New Roman"/>
          <w:kern w:val="0"/>
          <w:sz w:val="20"/>
          <w14:ligatures w14:val="none"/>
        </w:rPr>
      </w:pPr>
    </w:p>
    <w:p w14:paraId="349E9C34" w14:textId="5301317B" w:rsidR="00C416C8" w:rsidRPr="00C416C8" w:rsidRDefault="00C416C8" w:rsidP="00C416C8">
      <w:pPr>
        <w:autoSpaceDE w:val="0"/>
        <w:autoSpaceDN w:val="0"/>
        <w:adjustRightInd w:val="0"/>
        <w:spacing w:after="120" w:line="240" w:lineRule="auto"/>
        <w:jc w:val="both"/>
        <w:rPr>
          <w:rFonts w:ascii="UniCredit" w:eastAsia="Arial" w:hAnsi="UniCredit" w:cs="Arial"/>
          <w:b/>
          <w:bCs/>
          <w:color w:val="000000"/>
          <w:kern w:val="0"/>
          <w:sz w:val="24"/>
          <w14:ligatures w14:val="none"/>
        </w:rPr>
      </w:pPr>
      <w:r w:rsidRPr="00C416C8">
        <w:rPr>
          <w:rFonts w:ascii="UniCredit" w:eastAsia="Arial" w:hAnsi="UniCredit" w:cs="Arial"/>
          <w:b/>
          <w:bCs/>
          <w:color w:val="000000"/>
          <w:kern w:val="0"/>
          <w:sz w:val="24"/>
          <w14:ligatures w14:val="none"/>
        </w:rPr>
        <w:lastRenderedPageBreak/>
        <w:t>Andrea Burchi, Regional Manager Centro Nord UniCredit</w:t>
      </w:r>
      <w:r w:rsidRPr="00C416C8">
        <w:rPr>
          <w:rFonts w:ascii="UniCredit" w:eastAsia="Arial" w:hAnsi="UniCredit" w:cs="Arial"/>
          <w:color w:val="000000"/>
          <w:kern w:val="0"/>
          <w:sz w:val="24"/>
          <w14:ligatures w14:val="none"/>
        </w:rPr>
        <w:t xml:space="preserve">: </w:t>
      </w:r>
      <w:r w:rsidRPr="00C416C8">
        <w:rPr>
          <w:rFonts w:ascii="UniCredit" w:eastAsia="Arial" w:hAnsi="UniCredit" w:cs="Arial"/>
          <w:i/>
          <w:iCs/>
          <w:color w:val="000000"/>
          <w:kern w:val="0"/>
          <w:sz w:val="24"/>
          <w14:ligatures w14:val="none"/>
        </w:rPr>
        <w:t>“Supportare le aziende del nostro territorio nello sviluppo di un business sempre più competitivo e attento ai temi della sostenibilità significa accelerare la creazione di valore nel presente e nel futuro. Per il sistema produttivo e per le comunità. È con questo obiettivo che abbiamo coordinato e partecipato a questa operazione in sostegno di Italpizza Spa, realtà che dal suo quartier generale a Modena è riuscita a sfruttare con successo le leve dell’innovazione e dell’export, imponendosi tra i principali player del settore surgelati. Siamo orgogliosi di accompagnarne ancora una volta i piani di crescita. Siamo al suo fianco, determinati a garantire il nostro sostegno in favore dell’eccellenza Made in Italy”.</w:t>
      </w:r>
    </w:p>
    <w:p w14:paraId="751FC74A" w14:textId="3BE930DA" w:rsidR="00B0217E" w:rsidRPr="00E4392C" w:rsidRDefault="00B30079" w:rsidP="00C416C8">
      <w:pPr>
        <w:spacing w:after="0" w:line="240" w:lineRule="auto"/>
        <w:jc w:val="both"/>
        <w:rPr>
          <w:rFonts w:ascii="UniCredit" w:hAnsi="UniCredit"/>
          <w:i/>
          <w:iCs/>
          <w:sz w:val="24"/>
          <w:szCs w:val="24"/>
        </w:rPr>
      </w:pPr>
      <w:r>
        <w:rPr>
          <w:rFonts w:ascii="UniCredit" w:hAnsi="UniCredit"/>
          <w:i/>
          <w:iCs/>
          <w:sz w:val="24"/>
          <w:szCs w:val="24"/>
        </w:rPr>
        <w:br/>
      </w:r>
      <w:r w:rsidR="002D4059" w:rsidRPr="00E4392C">
        <w:rPr>
          <w:rFonts w:ascii="UniCredit" w:hAnsi="UniCredit"/>
          <w:i/>
          <w:iCs/>
          <w:sz w:val="24"/>
          <w:szCs w:val="24"/>
        </w:rPr>
        <w:t xml:space="preserve">“Siamo da sempre fortemente impegnati a supportare le </w:t>
      </w:r>
      <w:r w:rsidR="007E209A" w:rsidRPr="00E4392C">
        <w:rPr>
          <w:rFonts w:ascii="UniCredit" w:hAnsi="UniCredit"/>
          <w:i/>
          <w:iCs/>
          <w:sz w:val="24"/>
          <w:szCs w:val="24"/>
        </w:rPr>
        <w:t>imprese</w:t>
      </w:r>
      <w:r w:rsidR="002D4059" w:rsidRPr="00E4392C">
        <w:rPr>
          <w:rFonts w:ascii="UniCredit" w:hAnsi="UniCredit"/>
          <w:i/>
          <w:iCs/>
          <w:sz w:val="24"/>
          <w:szCs w:val="24"/>
        </w:rPr>
        <w:t xml:space="preserve"> del nostro Paese affiancandole nella crescita e nella necessaria transizione verso l’economia green. – </w:t>
      </w:r>
      <w:r w:rsidR="002D4059" w:rsidRPr="00E4392C">
        <w:rPr>
          <w:rFonts w:ascii="UniCredit" w:hAnsi="UniCredit"/>
          <w:sz w:val="24"/>
          <w:szCs w:val="24"/>
        </w:rPr>
        <w:t xml:space="preserve">commenta </w:t>
      </w:r>
      <w:r w:rsidR="002D4059" w:rsidRPr="00E4392C">
        <w:rPr>
          <w:rFonts w:ascii="UniCredit" w:hAnsi="UniCredit"/>
          <w:b/>
          <w:bCs/>
          <w:sz w:val="24"/>
          <w:szCs w:val="24"/>
        </w:rPr>
        <w:t>Marco Notari, Responsabile Mercato Corporate Centro – Nord di Banco BPM</w:t>
      </w:r>
      <w:r w:rsidR="002D4059" w:rsidRPr="00E4392C">
        <w:rPr>
          <w:rFonts w:ascii="UniCredit" w:hAnsi="UniCredit"/>
          <w:i/>
          <w:iCs/>
          <w:sz w:val="24"/>
          <w:szCs w:val="24"/>
        </w:rPr>
        <w:t xml:space="preserve"> – Abbiamo sostenuto con la massima convinzione l’iniziativa di Italpizza che valorizza i prodotti italiani, l'evoluzione tecnologica, la sostenibilità operando nel rispetto della filiera. E, dal nostro punto di vista, confermiamo la volontà di consolidare il nostro ruolo di partner di riferimento per i nostri clienti imprenditori in ogni fase, ordinaria e straordinaria, della vita delle loro aziende”.</w:t>
      </w:r>
    </w:p>
    <w:p w14:paraId="34E164BD" w14:textId="45E26A8C" w:rsidR="006A1AED" w:rsidRPr="00E4392C" w:rsidRDefault="006A1AED" w:rsidP="00B30079">
      <w:pPr>
        <w:spacing w:after="0" w:line="240" w:lineRule="auto"/>
        <w:jc w:val="both"/>
        <w:rPr>
          <w:rFonts w:ascii="UniCredit" w:hAnsi="UniCredit"/>
          <w:i/>
          <w:iCs/>
          <w:sz w:val="24"/>
          <w:szCs w:val="24"/>
        </w:rPr>
      </w:pPr>
    </w:p>
    <w:p w14:paraId="452B4AA7" w14:textId="00A47B84" w:rsidR="006A1AED" w:rsidRDefault="006A1AED" w:rsidP="00B30079">
      <w:pPr>
        <w:jc w:val="both"/>
        <w:rPr>
          <w:rFonts w:ascii="UniCredit" w:hAnsi="UniCredit"/>
          <w:i/>
          <w:iCs/>
          <w:sz w:val="24"/>
          <w:szCs w:val="24"/>
        </w:rPr>
      </w:pPr>
      <w:r w:rsidRPr="00E4392C">
        <w:rPr>
          <w:rFonts w:ascii="UniCredit" w:hAnsi="UniCredit"/>
          <w:b/>
          <w:bCs/>
          <w:sz w:val="24"/>
          <w:szCs w:val="24"/>
        </w:rPr>
        <w:t>Massimo Lanzarini, Responsabile Servizio Corporate di BPER Banca</w:t>
      </w:r>
      <w:r w:rsidRPr="00E4392C">
        <w:rPr>
          <w:rFonts w:ascii="UniCredit" w:hAnsi="UniCredit"/>
          <w:i/>
          <w:iCs/>
          <w:sz w:val="24"/>
          <w:szCs w:val="24"/>
        </w:rPr>
        <w:t>: “BPER Banca vuole contribuire al supporto delle aziende nelle loro sfide di crescita industriale e tecnologica, sempre più essenziali per la competitività nei mercati attuali. Questa operazione va proprio nella direzione della valorizzazione e della crescita di un gruppo leader nel settore e rappresenta un esempio di sostegno al valore dell'eccellenza italiana a livello internazionale”.</w:t>
      </w:r>
    </w:p>
    <w:p w14:paraId="09E1DB96" w14:textId="77777777" w:rsidR="0015290C" w:rsidRPr="00E4392C" w:rsidRDefault="0015290C" w:rsidP="0015290C">
      <w:pPr>
        <w:spacing w:after="0" w:line="240" w:lineRule="auto"/>
        <w:jc w:val="both"/>
        <w:rPr>
          <w:rFonts w:ascii="UniCredit" w:eastAsia="Arial" w:hAnsi="UniCredit" w:cs="Arial"/>
          <w:i/>
          <w:iCs/>
          <w:kern w:val="0"/>
          <w:sz w:val="24"/>
          <w:szCs w:val="24"/>
          <w14:ligatures w14:val="none"/>
        </w:rPr>
      </w:pPr>
      <w:r w:rsidRPr="00E4392C">
        <w:rPr>
          <w:rFonts w:ascii="UniCredit" w:eastAsia="Arial" w:hAnsi="UniCredit" w:cs="Arial"/>
          <w:b/>
          <w:bCs/>
          <w:kern w:val="0"/>
          <w:sz w:val="24"/>
          <w:szCs w:val="24"/>
          <w14:ligatures w14:val="none"/>
        </w:rPr>
        <w:t xml:space="preserve">Matteo Rusciadelli, Responsabile </w:t>
      </w:r>
      <w:r>
        <w:rPr>
          <w:rFonts w:ascii="UniCredit" w:eastAsia="Arial" w:hAnsi="UniCredit" w:cs="Arial"/>
          <w:b/>
          <w:bCs/>
          <w:kern w:val="0"/>
          <w:sz w:val="24"/>
          <w:szCs w:val="24"/>
          <w14:ligatures w14:val="none"/>
        </w:rPr>
        <w:t>Imprese</w:t>
      </w:r>
      <w:r w:rsidRPr="00E4392C">
        <w:rPr>
          <w:rFonts w:ascii="UniCredit" w:eastAsia="Arial" w:hAnsi="UniCredit" w:cs="Arial"/>
          <w:b/>
          <w:bCs/>
          <w:kern w:val="0"/>
          <w:sz w:val="24"/>
          <w:szCs w:val="24"/>
          <w14:ligatures w14:val="none"/>
        </w:rPr>
        <w:t xml:space="preserve"> di CDP</w:t>
      </w:r>
      <w:r w:rsidRPr="00E4392C">
        <w:rPr>
          <w:rFonts w:ascii="UniCredit" w:eastAsia="Arial" w:hAnsi="UniCredit" w:cs="Arial"/>
          <w:kern w:val="0"/>
          <w:sz w:val="24"/>
          <w:szCs w:val="24"/>
          <w14:ligatures w14:val="none"/>
        </w:rPr>
        <w:t xml:space="preserve">: </w:t>
      </w:r>
      <w:r w:rsidRPr="00E4392C">
        <w:rPr>
          <w:rFonts w:ascii="UniCredit" w:eastAsia="Arial" w:hAnsi="UniCredit" w:cs="Arial"/>
          <w:i/>
          <w:iCs/>
          <w:kern w:val="0"/>
          <w:sz w:val="24"/>
          <w:szCs w:val="24"/>
          <w14:ligatures w14:val="none"/>
        </w:rPr>
        <w:t>“Siamo lieti di aver sostenuto anche in questa nuova operazione un'eccellenza italiana del settore agroalimentare, come Italpizza, nel proprio posizionamento competitivo sia in termini di potenziamento della capacità produttiva in ottica sostenibile sia in termini di ulteriore rafforzamento sui mercati nazionali ed esteri. L’iniziativa conferma infatti, ancora una volta, la vicinanza di CDP alle imprese come partner chiave nel loro percorso di crescita”.</w:t>
      </w:r>
    </w:p>
    <w:p w14:paraId="38B1B34E" w14:textId="77777777" w:rsidR="0015290C" w:rsidRPr="00E4392C" w:rsidRDefault="0015290C" w:rsidP="0015290C">
      <w:pPr>
        <w:spacing w:after="0" w:line="240" w:lineRule="auto"/>
        <w:rPr>
          <w:rFonts w:ascii="UniCredit" w:eastAsia="Arial" w:hAnsi="UniCredit" w:cs="Times New Roman"/>
          <w:kern w:val="0"/>
          <w:sz w:val="24"/>
          <w:szCs w:val="24"/>
          <w14:ligatures w14:val="none"/>
        </w:rPr>
      </w:pPr>
    </w:p>
    <w:p w14:paraId="622C36C5" w14:textId="521662A4" w:rsidR="00527604" w:rsidRPr="00E4392C" w:rsidRDefault="00527604" w:rsidP="00527604">
      <w:pPr>
        <w:spacing w:after="0" w:line="240" w:lineRule="auto"/>
        <w:jc w:val="both"/>
        <w:rPr>
          <w:rFonts w:ascii="UniCredit" w:eastAsia="Arial" w:hAnsi="UniCredit" w:cs="Arial"/>
          <w:i/>
          <w:iCs/>
          <w:kern w:val="0"/>
          <w:sz w:val="24"/>
          <w:szCs w:val="24"/>
          <w14:ligatures w14:val="none"/>
        </w:rPr>
      </w:pPr>
      <w:r w:rsidRPr="00E4392C">
        <w:rPr>
          <w:rFonts w:ascii="UniCredit" w:eastAsia="Arial" w:hAnsi="UniCredit" w:cs="Arial"/>
          <w:i/>
          <w:iCs/>
          <w:kern w:val="0"/>
          <w:sz w:val="24"/>
          <w:szCs w:val="24"/>
          <w14:ligatures w14:val="none"/>
        </w:rPr>
        <w:t xml:space="preserve">“Noi di SACE siamo orgogliosi di contribuire concretamente a quest’operazione </w:t>
      </w:r>
      <w:r w:rsidR="00DC6BD4" w:rsidRPr="00E4392C">
        <w:rPr>
          <w:rFonts w:ascii="UniCredit" w:eastAsia="Arial" w:hAnsi="UniCredit" w:cs="Arial"/>
          <w:i/>
          <w:iCs/>
          <w:kern w:val="0"/>
          <w:sz w:val="24"/>
          <w:szCs w:val="24"/>
          <w14:ligatures w14:val="none"/>
        </w:rPr>
        <w:t>realizzata</w:t>
      </w:r>
      <w:r w:rsidRPr="00E4392C">
        <w:rPr>
          <w:rFonts w:ascii="UniCredit" w:eastAsia="Arial" w:hAnsi="UniCredit" w:cs="Arial"/>
          <w:i/>
          <w:iCs/>
          <w:kern w:val="0"/>
          <w:sz w:val="24"/>
          <w:szCs w:val="24"/>
          <w14:ligatures w14:val="none"/>
        </w:rPr>
        <w:t xml:space="preserve"> con istituti finanziari di primario livello e di accompagnare una realtà come Italpizza in un percorso di crescita e innovazione che valorizzi il meglio della tradizione agroalimentare italiana</w:t>
      </w:r>
      <w:r w:rsidRPr="00E4392C">
        <w:rPr>
          <w:rFonts w:ascii="UniCredit" w:eastAsia="Arial" w:hAnsi="UniCredit" w:cs="Arial"/>
          <w:kern w:val="0"/>
          <w:sz w:val="24"/>
          <w:szCs w:val="24"/>
          <w14:ligatures w14:val="none"/>
        </w:rPr>
        <w:t xml:space="preserve"> –</w:t>
      </w:r>
      <w:r w:rsidR="006A1AED" w:rsidRPr="00E4392C">
        <w:rPr>
          <w:rFonts w:ascii="UniCredit" w:eastAsia="Arial" w:hAnsi="UniCredit" w:cs="Arial"/>
          <w:kern w:val="0"/>
          <w:sz w:val="24"/>
          <w:szCs w:val="24"/>
          <w14:ligatures w14:val="none"/>
        </w:rPr>
        <w:t xml:space="preserve"> ha </w:t>
      </w:r>
      <w:r w:rsidRPr="00E4392C">
        <w:rPr>
          <w:rFonts w:ascii="UniCredit" w:eastAsia="Arial" w:hAnsi="UniCredit" w:cs="Arial"/>
          <w:kern w:val="0"/>
          <w:sz w:val="24"/>
          <w:szCs w:val="24"/>
          <w14:ligatures w14:val="none"/>
        </w:rPr>
        <w:t>dichiara</w:t>
      </w:r>
      <w:r w:rsidR="006A1AED" w:rsidRPr="00E4392C">
        <w:rPr>
          <w:rFonts w:ascii="UniCredit" w:eastAsia="Arial" w:hAnsi="UniCredit" w:cs="Arial"/>
          <w:kern w:val="0"/>
          <w:sz w:val="24"/>
          <w:szCs w:val="24"/>
          <w14:ligatures w14:val="none"/>
        </w:rPr>
        <w:t>to</w:t>
      </w:r>
      <w:r w:rsidRPr="00E4392C">
        <w:rPr>
          <w:rFonts w:ascii="UniCredit" w:eastAsia="Arial" w:hAnsi="UniCredit" w:cs="Arial"/>
          <w:kern w:val="0"/>
          <w:sz w:val="24"/>
          <w:szCs w:val="24"/>
          <w14:ligatures w14:val="none"/>
        </w:rPr>
        <w:t xml:space="preserve"> </w:t>
      </w:r>
      <w:r w:rsidRPr="00E4392C">
        <w:rPr>
          <w:rFonts w:ascii="UniCredit" w:eastAsia="Arial" w:hAnsi="UniCredit" w:cs="Arial"/>
          <w:b/>
          <w:bCs/>
          <w:kern w:val="0"/>
          <w:sz w:val="24"/>
          <w:szCs w:val="24"/>
          <w14:ligatures w14:val="none"/>
        </w:rPr>
        <w:t>Milo Bertoni, Senior Relationship Manager di SACE</w:t>
      </w:r>
      <w:r w:rsidRPr="00E4392C">
        <w:rPr>
          <w:rFonts w:ascii="UniCredit" w:eastAsia="Arial" w:hAnsi="UniCredit" w:cs="Arial"/>
          <w:kern w:val="0"/>
          <w:sz w:val="24"/>
          <w:szCs w:val="24"/>
          <w14:ligatures w14:val="none"/>
        </w:rPr>
        <w:t xml:space="preserve">. – </w:t>
      </w:r>
      <w:r w:rsidRPr="00E4392C">
        <w:rPr>
          <w:rFonts w:ascii="UniCredit" w:eastAsia="Arial" w:hAnsi="UniCredit" w:cs="Arial"/>
          <w:i/>
          <w:iCs/>
          <w:kern w:val="0"/>
          <w:sz w:val="24"/>
          <w:szCs w:val="24"/>
          <w14:ligatures w14:val="none"/>
        </w:rPr>
        <w:t>La solidità del progetto e la visione di lungo termine dell’azienda confermano l’importanza di promuovere modelli produttivi sempre più moderni, efficienti e resilienti, capaci di esaltare la qualità del Made in Italy nel mondo e sostenere l’intera filiera alimentare nazionale”.</w:t>
      </w:r>
    </w:p>
    <w:p w14:paraId="553DFC5B" w14:textId="77777777" w:rsidR="00527604" w:rsidRPr="00E4392C" w:rsidRDefault="00527604" w:rsidP="00527604">
      <w:pPr>
        <w:spacing w:after="0" w:line="240" w:lineRule="auto"/>
        <w:jc w:val="both"/>
        <w:rPr>
          <w:rFonts w:ascii="UniCredit" w:eastAsia="Arial" w:hAnsi="UniCredit" w:cs="Arial"/>
          <w:kern w:val="0"/>
          <w:sz w:val="24"/>
          <w:szCs w:val="24"/>
          <w14:ligatures w14:val="none"/>
        </w:rPr>
      </w:pPr>
    </w:p>
    <w:p w14:paraId="46071243" w14:textId="77777777" w:rsidR="00527604" w:rsidRPr="00527604" w:rsidRDefault="00527604" w:rsidP="00527604">
      <w:pPr>
        <w:spacing w:after="0" w:line="240" w:lineRule="auto"/>
        <w:jc w:val="center"/>
        <w:rPr>
          <w:rFonts w:ascii="UniCredit" w:eastAsia="Arial" w:hAnsi="UniCredit" w:cs="Arial"/>
          <w:kern w:val="0"/>
          <w:sz w:val="28"/>
          <w:szCs w:val="28"/>
          <w14:ligatures w14:val="none"/>
        </w:rPr>
      </w:pPr>
      <w:r w:rsidRPr="00527604">
        <w:rPr>
          <w:rFonts w:ascii="UniCredit" w:eastAsia="Arial" w:hAnsi="UniCredit" w:cs="Arial"/>
          <w:kern w:val="0"/>
          <w:sz w:val="28"/>
          <w:szCs w:val="28"/>
          <w14:ligatures w14:val="none"/>
        </w:rPr>
        <w:t>***</w:t>
      </w:r>
    </w:p>
    <w:p w14:paraId="18548110" w14:textId="77777777" w:rsidR="00527604" w:rsidRPr="00527604" w:rsidRDefault="00527604" w:rsidP="00527604">
      <w:pPr>
        <w:spacing w:after="120" w:line="276" w:lineRule="auto"/>
        <w:jc w:val="both"/>
        <w:rPr>
          <w:rFonts w:ascii="Arial" w:eastAsia="Times New Roman" w:hAnsi="Arial" w:cs="Arial"/>
          <w:b/>
          <w:bCs/>
          <w:kern w:val="0"/>
          <w:sz w:val="16"/>
          <w:szCs w:val="16"/>
          <w14:ligatures w14:val="none"/>
        </w:rPr>
      </w:pPr>
    </w:p>
    <w:p w14:paraId="7CE80BCA" w14:textId="77777777" w:rsidR="00527604" w:rsidRPr="00527604" w:rsidRDefault="00527604" w:rsidP="00527604">
      <w:pPr>
        <w:spacing w:after="120" w:line="276" w:lineRule="auto"/>
        <w:jc w:val="both"/>
        <w:rPr>
          <w:rFonts w:ascii="Arial" w:eastAsia="Times New Roman" w:hAnsi="Arial" w:cs="Arial"/>
          <w:kern w:val="0"/>
          <w:sz w:val="16"/>
          <w:szCs w:val="16"/>
          <w14:ligatures w14:val="none"/>
        </w:rPr>
      </w:pPr>
      <w:r w:rsidRPr="00527604">
        <w:rPr>
          <w:rFonts w:ascii="Arial" w:eastAsia="Times New Roman" w:hAnsi="Arial" w:cs="Arial"/>
          <w:b/>
          <w:bCs/>
          <w:kern w:val="0"/>
          <w:sz w:val="16"/>
          <w:szCs w:val="16"/>
          <w14:ligatures w14:val="none"/>
        </w:rPr>
        <w:t>SACE</w:t>
      </w:r>
      <w:r w:rsidRPr="00527604">
        <w:rPr>
          <w:rFonts w:ascii="Arial" w:eastAsia="Times New Roman" w:hAnsi="Arial" w:cs="Arial"/>
          <w:kern w:val="0"/>
          <w:sz w:val="16"/>
          <w:szCs w:val="16"/>
          <w14:ligatures w14:val="none"/>
        </w:rPr>
        <w:t xml:space="preserve"> è il gruppo assicurativo-finanziario partecipato dal Ministero dell’economia e delle finanze specializzato nel sostegno alla crescita delle imprese italiane attraverso un’ampia gamma di strumenti e soluzioni a supporto dell’export e dell’innovazione che includono garanzie finanziarie, factoring, gestione e protezione dei rischi, servizi di advisory e business matching. Con una rete di 11 uffici in Italia e 13 nel mondo nei mercati ad alto potenziale per il Made in Italy, SACE affianca oggi 60mila imprese consentendo loro di realizzare il proprio potenziale sia in Italia che nel mondo, con un portafoglio di operazioni assicurate e investimenti garantiti pari a circa 270 miliardi di euro in 200 mercati a livello globale.</w:t>
      </w:r>
    </w:p>
    <w:p w14:paraId="7CF045AB" w14:textId="212A5D73" w:rsidR="00527604" w:rsidRDefault="00527604" w:rsidP="00527604">
      <w:pPr>
        <w:spacing w:after="120" w:line="276" w:lineRule="auto"/>
        <w:jc w:val="both"/>
        <w:rPr>
          <w:rFonts w:ascii="Arial" w:eastAsia="Arial" w:hAnsi="Arial" w:cs="Times New Roman"/>
          <w:kern w:val="0"/>
          <w:sz w:val="16"/>
          <w:szCs w:val="16"/>
          <w14:ligatures w14:val="none"/>
        </w:rPr>
      </w:pPr>
      <w:r w:rsidRPr="00527604">
        <w:rPr>
          <w:rFonts w:ascii="Arial" w:eastAsia="Arial" w:hAnsi="Arial" w:cs="Times New Roman"/>
          <w:kern w:val="0"/>
          <w:sz w:val="16"/>
          <w:szCs w:val="16"/>
          <w14:ligatures w14:val="none"/>
        </w:rPr>
        <w:t xml:space="preserve">Contatti per i media SACE | Ufficio Stampa | </w:t>
      </w:r>
      <w:hyperlink r:id="rId10" w:history="1">
        <w:r w:rsidR="00702D4D" w:rsidRPr="00066982">
          <w:rPr>
            <w:rStyle w:val="Collegamentoipertestuale"/>
            <w:rFonts w:ascii="Arial" w:eastAsia="Arial" w:hAnsi="Arial" w:cs="Times New Roman"/>
            <w:kern w:val="0"/>
            <w:sz w:val="16"/>
            <w:szCs w:val="16"/>
            <w14:ligatures w14:val="none"/>
          </w:rPr>
          <w:t>ufficiostampa@sace.it</w:t>
        </w:r>
      </w:hyperlink>
    </w:p>
    <w:p w14:paraId="2C4DE370" w14:textId="77777777" w:rsidR="00702D4D" w:rsidRPr="00DD4E60" w:rsidRDefault="00702D4D" w:rsidP="00702D4D">
      <w:pPr>
        <w:spacing w:before="240"/>
        <w:jc w:val="both"/>
        <w:rPr>
          <w:rFonts w:eastAsia="Times New Roman" w:cs="Arial"/>
          <w:sz w:val="16"/>
          <w:szCs w:val="16"/>
        </w:rPr>
      </w:pPr>
      <w:r w:rsidRPr="00DD4E60">
        <w:rPr>
          <w:rFonts w:eastAsia="Times New Roman" w:cs="Arial"/>
          <w:sz w:val="16"/>
          <w:szCs w:val="16"/>
        </w:rPr>
        <w:t xml:space="preserve">Il </w:t>
      </w:r>
      <w:r w:rsidRPr="00DD4E60">
        <w:rPr>
          <w:rFonts w:eastAsia="Times New Roman" w:cs="Arial"/>
          <w:b/>
          <w:bCs/>
          <w:sz w:val="16"/>
          <w:szCs w:val="16"/>
        </w:rPr>
        <w:t>Gruppo Italpizza</w:t>
      </w:r>
      <w:r w:rsidRPr="00DD4E60">
        <w:rPr>
          <w:rFonts w:eastAsia="Times New Roman" w:cs="Arial"/>
          <w:sz w:val="16"/>
          <w:szCs w:val="16"/>
        </w:rPr>
        <w:t xml:space="preserve"> è leader nella produzione di pizze surgelate. L'azienda è stata fondata nel 1991, oggi sviluppa un volume d’affari di oltre 430 milioni di euro, di cui il 60% sui mercati esteri ripartito in 58 Paesi. Produce pizze in cinque siti su 7 stabilimenti, con una capacità produttiva </w:t>
      </w:r>
      <w:r w:rsidRPr="00DD4E60">
        <w:rPr>
          <w:rFonts w:eastAsia="Times New Roman" w:cs="Arial"/>
          <w:sz w:val="16"/>
          <w:szCs w:val="16"/>
        </w:rPr>
        <w:lastRenderedPageBreak/>
        <w:t>complessiva di oltre 460 milioni di pezzi all’anno, sia a marchio proprio, che a marchio dei principali retailer al mondo, impiegando oltre 1.800 addetti. Italpizza dispone di un’ampia gamma di tecnologie. Tra queste, il core business è rappresentato dalla tecnologia che riproduce il processo di lavorazione della pizzeria, ma su scala industriale tipo pizzerie industriale: lievitazione lunga oltre 24h del 100% dell’impasto, stenditura manuale e cottura in forno a legna.</w:t>
      </w:r>
    </w:p>
    <w:p w14:paraId="431B13E8" w14:textId="77777777" w:rsidR="00702D4D" w:rsidRPr="008D76E3" w:rsidRDefault="00702D4D" w:rsidP="00702D4D">
      <w:pPr>
        <w:spacing w:after="0"/>
        <w:rPr>
          <w:rFonts w:eastAsia="Times New Roman" w:cs="Arial"/>
          <w:sz w:val="16"/>
          <w:szCs w:val="16"/>
        </w:rPr>
      </w:pPr>
      <w:r w:rsidRPr="008D76E3">
        <w:rPr>
          <w:rFonts w:eastAsia="Times New Roman" w:cs="Arial"/>
          <w:sz w:val="16"/>
          <w:szCs w:val="16"/>
        </w:rPr>
        <w:t>Per informazioni:</w:t>
      </w:r>
      <w:r>
        <w:rPr>
          <w:rFonts w:eastAsia="Times New Roman" w:cs="Arial"/>
          <w:sz w:val="16"/>
          <w:szCs w:val="16"/>
        </w:rPr>
        <w:t xml:space="preserve"> </w:t>
      </w:r>
      <w:r w:rsidRPr="008D76E3">
        <w:rPr>
          <w:rFonts w:eastAsia="Times New Roman" w:cs="Arial"/>
          <w:sz w:val="16"/>
          <w:szCs w:val="16"/>
        </w:rPr>
        <w:t>Ufficio Stampa Italpizza | ufficiostampa@italpizza.it</w:t>
      </w:r>
    </w:p>
    <w:p w14:paraId="3FCE9D9C" w14:textId="77777777" w:rsidR="002E0FD2" w:rsidRPr="00527604" w:rsidRDefault="002E0FD2"/>
    <w:sectPr w:rsidR="002E0FD2" w:rsidRPr="00527604">
      <w:headerReference w:type="default" r:id="rId11"/>
      <w:footerReference w:type="even" r:id="rId12"/>
      <w:footerReference w:type="defaul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65E86" w14:textId="77777777" w:rsidR="00AB70E0" w:rsidRDefault="00AB70E0" w:rsidP="00527604">
      <w:pPr>
        <w:spacing w:after="0" w:line="240" w:lineRule="auto"/>
      </w:pPr>
      <w:r>
        <w:separator/>
      </w:r>
    </w:p>
  </w:endnote>
  <w:endnote w:type="continuationSeparator" w:id="0">
    <w:p w14:paraId="36937809" w14:textId="77777777" w:rsidR="00AB70E0" w:rsidRDefault="00AB70E0" w:rsidP="0052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Credit">
    <w:altName w:val="Calibri"/>
    <w:charset w:val="00"/>
    <w:family w:val="auto"/>
    <w:pitch w:val="variable"/>
    <w:sig w:usb0="A000022F" w:usb1="5000A06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8C08" w14:textId="550F9C39" w:rsidR="00527604" w:rsidRDefault="000B39DB">
    <w:pPr>
      <w:pStyle w:val="Pidipagina"/>
    </w:pPr>
    <w:r>
      <w:rPr>
        <w:noProof/>
      </w:rPr>
      <mc:AlternateContent>
        <mc:Choice Requires="wps">
          <w:drawing>
            <wp:anchor distT="0" distB="0" distL="0" distR="0" simplePos="0" relativeHeight="251668480" behindDoc="0" locked="0" layoutInCell="1" allowOverlap="1" wp14:anchorId="52E91904" wp14:editId="5A65D019">
              <wp:simplePos x="635" y="635"/>
              <wp:positionH relativeFrom="page">
                <wp:align>left</wp:align>
              </wp:positionH>
              <wp:positionV relativeFrom="page">
                <wp:align>bottom</wp:align>
              </wp:positionV>
              <wp:extent cx="774065" cy="316865"/>
              <wp:effectExtent l="0" t="0" r="6985" b="0"/>
              <wp:wrapNone/>
              <wp:docPr id="1296292766" name="Casella di testo 4"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16865"/>
                      </a:xfrm>
                      <a:prstGeom prst="rect">
                        <a:avLst/>
                      </a:prstGeom>
                      <a:noFill/>
                      <a:ln>
                        <a:noFill/>
                      </a:ln>
                    </wps:spPr>
                    <wps:txbx>
                      <w:txbxContent>
                        <w:p w14:paraId="45051CBD" w14:textId="702C51AE" w:rsidR="000B39DB" w:rsidRPr="000B39DB" w:rsidRDefault="000B39DB" w:rsidP="000B39DB">
                          <w:pPr>
                            <w:spacing w:after="0"/>
                            <w:rPr>
                              <w:rFonts w:ascii="Arial" w:eastAsia="Arial" w:hAnsi="Arial" w:cs="Arial"/>
                              <w:noProof/>
                              <w:color w:val="415364"/>
                              <w:sz w:val="16"/>
                              <w:szCs w:val="16"/>
                            </w:rPr>
                          </w:pPr>
                          <w:r w:rsidRPr="000B39DB">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E91904" id="_x0000_t202" coordsize="21600,21600" o:spt="202" path="m,l,21600r21600,l21600,xe">
              <v:stroke joinstyle="miter"/>
              <v:path gradientshapeok="t" o:connecttype="rect"/>
            </v:shapetype>
            <v:shape id="Casella di testo 4" o:spid="_x0000_s1026" type="#_x0000_t202" alt="Uso interno" style="position:absolute;margin-left:0;margin-top:0;width:60.95pt;height:2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" filled="f" stroked="f">
              <v:fill o:detectmouseclick="t"/>
              <v:textbox style="mso-fit-shape-to-text:t" inset="20pt,0,0,15pt">
                <w:txbxContent>
                  <w:p w14:paraId="45051CBD" w14:textId="702C51AE" w:rsidR="000B39DB" w:rsidRPr="000B39DB" w:rsidRDefault="000B39DB" w:rsidP="000B39DB">
                    <w:pPr>
                      <w:spacing w:after="0"/>
                      <w:rPr>
                        <w:rFonts w:ascii="Arial" w:eastAsia="Arial" w:hAnsi="Arial" w:cs="Arial"/>
                        <w:noProof/>
                        <w:color w:val="415364"/>
                        <w:sz w:val="16"/>
                        <w:szCs w:val="16"/>
                      </w:rPr>
                    </w:pPr>
                    <w:r w:rsidRPr="000B39DB">
                      <w:rPr>
                        <w:rFonts w:ascii="Arial" w:eastAsia="Arial" w:hAnsi="Arial" w:cs="Arial"/>
                        <w:noProof/>
                        <w:color w:val="415364"/>
                        <w:sz w:val="16"/>
                        <w:szCs w:val="16"/>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92AB" w14:textId="3BC351D9" w:rsidR="000B39DB" w:rsidRDefault="000B39DB">
    <w:pPr>
      <w:pStyle w:val="Pidipagina"/>
    </w:pPr>
    <w:r>
      <w:rPr>
        <w:noProof/>
      </w:rPr>
      <mc:AlternateContent>
        <mc:Choice Requires="wps">
          <w:drawing>
            <wp:anchor distT="0" distB="0" distL="0" distR="0" simplePos="0" relativeHeight="251669504" behindDoc="0" locked="0" layoutInCell="1" allowOverlap="1" wp14:anchorId="4F27B378" wp14:editId="06A0CB67">
              <wp:simplePos x="723900" y="10071100"/>
              <wp:positionH relativeFrom="page">
                <wp:align>left</wp:align>
              </wp:positionH>
              <wp:positionV relativeFrom="page">
                <wp:align>bottom</wp:align>
              </wp:positionV>
              <wp:extent cx="774065" cy="316865"/>
              <wp:effectExtent l="0" t="0" r="6985" b="0"/>
              <wp:wrapNone/>
              <wp:docPr id="21000049" name="Casella di testo 5"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16865"/>
                      </a:xfrm>
                      <a:prstGeom prst="rect">
                        <a:avLst/>
                      </a:prstGeom>
                      <a:noFill/>
                      <a:ln>
                        <a:noFill/>
                      </a:ln>
                    </wps:spPr>
                    <wps:txbx>
                      <w:txbxContent>
                        <w:p w14:paraId="3E8D6477" w14:textId="51540DEF" w:rsidR="000B39DB" w:rsidRPr="000B39DB" w:rsidRDefault="000B39DB" w:rsidP="000B39DB">
                          <w:pPr>
                            <w:spacing w:after="0"/>
                            <w:rPr>
                              <w:rFonts w:ascii="Arial" w:eastAsia="Arial" w:hAnsi="Arial" w:cs="Arial"/>
                              <w:noProof/>
                              <w:color w:val="415364"/>
                              <w:sz w:val="16"/>
                              <w:szCs w:val="16"/>
                            </w:rPr>
                          </w:pPr>
                          <w:r w:rsidRPr="000B39DB">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27B378" id="_x0000_t202" coordsize="21600,21600" o:spt="202" path="m,l,21600r21600,l21600,xe">
              <v:stroke joinstyle="miter"/>
              <v:path gradientshapeok="t" o:connecttype="rect"/>
            </v:shapetype>
            <v:shape id="Casella di testo 5" o:spid="_x0000_s1027" type="#_x0000_t202" alt="Uso interno" style="position:absolute;margin-left:0;margin-top:0;width:60.95pt;height:2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" filled="f" stroked="f">
              <v:fill o:detectmouseclick="t"/>
              <v:textbox style="mso-fit-shape-to-text:t" inset="20pt,0,0,15pt">
                <w:txbxContent>
                  <w:p w14:paraId="3E8D6477" w14:textId="51540DEF" w:rsidR="000B39DB" w:rsidRPr="000B39DB" w:rsidRDefault="000B39DB" w:rsidP="000B39DB">
                    <w:pPr>
                      <w:spacing w:after="0"/>
                      <w:rPr>
                        <w:rFonts w:ascii="Arial" w:eastAsia="Arial" w:hAnsi="Arial" w:cs="Arial"/>
                        <w:noProof/>
                        <w:color w:val="415364"/>
                        <w:sz w:val="16"/>
                        <w:szCs w:val="16"/>
                      </w:rPr>
                    </w:pPr>
                    <w:r w:rsidRPr="000B39DB">
                      <w:rPr>
                        <w:rFonts w:ascii="Arial" w:eastAsia="Arial" w:hAnsi="Arial" w:cs="Arial"/>
                        <w:noProof/>
                        <w:color w:val="415364"/>
                        <w:sz w:val="16"/>
                        <w:szCs w:val="16"/>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66C8" w14:textId="006F1013" w:rsidR="00527604" w:rsidRDefault="000B39DB">
    <w:pPr>
      <w:pStyle w:val="Pidipagina"/>
    </w:pPr>
    <w:r>
      <w:rPr>
        <w:noProof/>
      </w:rPr>
      <mc:AlternateContent>
        <mc:Choice Requires="wps">
          <w:drawing>
            <wp:anchor distT="0" distB="0" distL="0" distR="0" simplePos="0" relativeHeight="251667456" behindDoc="0" locked="0" layoutInCell="1" allowOverlap="1" wp14:anchorId="3FC8588F" wp14:editId="5B5264D8">
              <wp:simplePos x="635" y="635"/>
              <wp:positionH relativeFrom="page">
                <wp:align>left</wp:align>
              </wp:positionH>
              <wp:positionV relativeFrom="page">
                <wp:align>bottom</wp:align>
              </wp:positionV>
              <wp:extent cx="774065" cy="316865"/>
              <wp:effectExtent l="0" t="0" r="6985" b="0"/>
              <wp:wrapNone/>
              <wp:docPr id="1687895128" name="Casella di tes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16865"/>
                      </a:xfrm>
                      <a:prstGeom prst="rect">
                        <a:avLst/>
                      </a:prstGeom>
                      <a:noFill/>
                      <a:ln>
                        <a:noFill/>
                      </a:ln>
                    </wps:spPr>
                    <wps:txbx>
                      <w:txbxContent>
                        <w:p w14:paraId="2FB0A513" w14:textId="26B9A35E" w:rsidR="000B39DB" w:rsidRPr="000B39DB" w:rsidRDefault="000B39DB" w:rsidP="000B39DB">
                          <w:pPr>
                            <w:spacing w:after="0"/>
                            <w:rPr>
                              <w:rFonts w:ascii="Arial" w:eastAsia="Arial" w:hAnsi="Arial" w:cs="Arial"/>
                              <w:noProof/>
                              <w:color w:val="415364"/>
                              <w:sz w:val="16"/>
                              <w:szCs w:val="16"/>
                            </w:rPr>
                          </w:pPr>
                          <w:r w:rsidRPr="000B39DB">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C8588F" id="_x0000_t202" coordsize="21600,21600" o:spt="202" path="m,l,21600r21600,l21600,xe">
              <v:stroke joinstyle="miter"/>
              <v:path gradientshapeok="t" o:connecttype="rect"/>
            </v:shapetype>
            <v:shape id="Casella di testo 3" o:spid="_x0000_s1028" type="#_x0000_t202" alt="Uso interno" style="position:absolute;margin-left:0;margin-top:0;width:60.95pt;height:2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" filled="f" stroked="f">
              <v:fill o:detectmouseclick="t"/>
              <v:textbox style="mso-fit-shape-to-text:t" inset="20pt,0,0,15pt">
                <w:txbxContent>
                  <w:p w14:paraId="2FB0A513" w14:textId="26B9A35E" w:rsidR="000B39DB" w:rsidRPr="000B39DB" w:rsidRDefault="000B39DB" w:rsidP="000B39DB">
                    <w:pPr>
                      <w:spacing w:after="0"/>
                      <w:rPr>
                        <w:rFonts w:ascii="Arial" w:eastAsia="Arial" w:hAnsi="Arial" w:cs="Arial"/>
                        <w:noProof/>
                        <w:color w:val="415364"/>
                        <w:sz w:val="16"/>
                        <w:szCs w:val="16"/>
                      </w:rPr>
                    </w:pPr>
                    <w:r w:rsidRPr="000B39DB">
                      <w:rPr>
                        <w:rFonts w:ascii="Arial" w:eastAsia="Arial" w:hAnsi="Arial" w:cs="Arial"/>
                        <w:noProof/>
                        <w:color w:val="415364"/>
                        <w:sz w:val="16"/>
                        <w:szCs w:val="16"/>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DB43" w14:textId="77777777" w:rsidR="00AB70E0" w:rsidRDefault="00AB70E0" w:rsidP="00527604">
      <w:pPr>
        <w:spacing w:after="0" w:line="240" w:lineRule="auto"/>
      </w:pPr>
      <w:r>
        <w:separator/>
      </w:r>
    </w:p>
  </w:footnote>
  <w:footnote w:type="continuationSeparator" w:id="0">
    <w:p w14:paraId="6D032E86" w14:textId="77777777" w:rsidR="00AB70E0" w:rsidRDefault="00AB70E0" w:rsidP="00527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0B78" w14:textId="1F0189C2" w:rsidR="00527604" w:rsidRDefault="00702D4D">
    <w:pPr>
      <w:pStyle w:val="Intestazione"/>
    </w:pPr>
    <w:r>
      <w:rPr>
        <w:noProof/>
      </w:rPr>
      <w:drawing>
        <wp:anchor distT="0" distB="0" distL="114300" distR="114300" simplePos="0" relativeHeight="251660288" behindDoc="0" locked="0" layoutInCell="1" allowOverlap="1" wp14:anchorId="07F51CE1" wp14:editId="24266C7B">
          <wp:simplePos x="0" y="0"/>
          <wp:positionH relativeFrom="margin">
            <wp:posOffset>-271145</wp:posOffset>
          </wp:positionH>
          <wp:positionV relativeFrom="paragraph">
            <wp:posOffset>-141605</wp:posOffset>
          </wp:positionV>
          <wp:extent cx="1148080" cy="190500"/>
          <wp:effectExtent l="0" t="0" r="0" b="0"/>
          <wp:wrapThrough wrapText="bothSides">
            <wp:wrapPolygon edited="0">
              <wp:start x="0" y="0"/>
              <wp:lineTo x="0" y="19440"/>
              <wp:lineTo x="21146" y="19440"/>
              <wp:lineTo x="21146" y="0"/>
              <wp:lineTo x="0" y="0"/>
            </wp:wrapPolygon>
          </wp:wrapThrough>
          <wp:docPr id="15502934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9349"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808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9C04BCB" wp14:editId="470C17ED">
          <wp:simplePos x="0" y="0"/>
          <wp:positionH relativeFrom="margin">
            <wp:posOffset>955143</wp:posOffset>
          </wp:positionH>
          <wp:positionV relativeFrom="paragraph">
            <wp:posOffset>-236220</wp:posOffset>
          </wp:positionV>
          <wp:extent cx="1611638" cy="442800"/>
          <wp:effectExtent l="0" t="0" r="7620" b="0"/>
          <wp:wrapThrough wrapText="bothSides">
            <wp:wrapPolygon edited="0">
              <wp:start x="0" y="0"/>
              <wp:lineTo x="0" y="20453"/>
              <wp:lineTo x="21447" y="20453"/>
              <wp:lineTo x="21447" y="0"/>
              <wp:lineTo x="0" y="0"/>
            </wp:wrapPolygon>
          </wp:wrapThrough>
          <wp:docPr id="313141456" name="Immagine 4" descr="Il nostro Brand e il nostro Design System - Uni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l nostro Brand e il nostro Design System - UniCred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1638" cy="44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CC21A94" wp14:editId="1AF1A75C">
          <wp:simplePos x="0" y="0"/>
          <wp:positionH relativeFrom="column">
            <wp:posOffset>2566035</wp:posOffset>
          </wp:positionH>
          <wp:positionV relativeFrom="paragraph">
            <wp:posOffset>-160655</wp:posOffset>
          </wp:positionV>
          <wp:extent cx="952917" cy="226800"/>
          <wp:effectExtent l="0" t="0" r="0"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917" cy="226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7018104" wp14:editId="65EC4D49">
          <wp:simplePos x="0" y="0"/>
          <wp:positionH relativeFrom="column">
            <wp:posOffset>3671570</wp:posOffset>
          </wp:positionH>
          <wp:positionV relativeFrom="paragraph">
            <wp:posOffset>-267335</wp:posOffset>
          </wp:positionV>
          <wp:extent cx="692150" cy="394335"/>
          <wp:effectExtent l="0" t="0" r="0" b="5715"/>
          <wp:wrapThrough wrapText="bothSides">
            <wp:wrapPolygon edited="0">
              <wp:start x="18429" y="0"/>
              <wp:lineTo x="0" y="4174"/>
              <wp:lineTo x="0" y="17739"/>
              <wp:lineTo x="8323" y="20870"/>
              <wp:lineTo x="13673" y="20870"/>
              <wp:lineTo x="15457" y="16696"/>
              <wp:lineTo x="20807" y="9391"/>
              <wp:lineTo x="20807" y="0"/>
              <wp:lineTo x="18429" y="0"/>
            </wp:wrapPolygon>
          </wp:wrapThrough>
          <wp:docPr id="1982333911" name="Immagine 6" descr="Cassa Depositi e Prestiti | 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assa Depositi e Prestiti | CD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2150" cy="394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BB9E4ED" wp14:editId="71083854">
          <wp:simplePos x="0" y="0"/>
          <wp:positionH relativeFrom="margin">
            <wp:posOffset>4523105</wp:posOffset>
          </wp:positionH>
          <wp:positionV relativeFrom="paragraph">
            <wp:posOffset>-339090</wp:posOffset>
          </wp:positionV>
          <wp:extent cx="881380" cy="393700"/>
          <wp:effectExtent l="0" t="0" r="0" b="6350"/>
          <wp:wrapThrough wrapText="bothSides">
            <wp:wrapPolygon edited="0">
              <wp:start x="0" y="0"/>
              <wp:lineTo x="0" y="20903"/>
              <wp:lineTo x="21009" y="20903"/>
              <wp:lineTo x="21009" y="0"/>
              <wp:lineTo x="0" y="0"/>
            </wp:wrapPolygon>
          </wp:wrapThrough>
          <wp:docPr id="366772317" name="Immagine 7" descr="SACE - Media Logo S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ACE - Media Logo S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138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A0A4B28" wp14:editId="6B995945">
          <wp:simplePos x="0" y="0"/>
          <wp:positionH relativeFrom="margin">
            <wp:posOffset>5520690</wp:posOffset>
          </wp:positionH>
          <wp:positionV relativeFrom="paragraph">
            <wp:posOffset>-304800</wp:posOffset>
          </wp:positionV>
          <wp:extent cx="1054100" cy="419735"/>
          <wp:effectExtent l="0" t="0" r="0" b="0"/>
          <wp:wrapNone/>
          <wp:docPr id="1" name="Immagine 1" descr="B_BP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B_BPM_RGB"/>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0" cy="41973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04"/>
    <w:rsid w:val="00005F89"/>
    <w:rsid w:val="00022C8B"/>
    <w:rsid w:val="000B39DB"/>
    <w:rsid w:val="00130381"/>
    <w:rsid w:val="0015290C"/>
    <w:rsid w:val="00153C0F"/>
    <w:rsid w:val="001774DC"/>
    <w:rsid w:val="001829E1"/>
    <w:rsid w:val="001E3336"/>
    <w:rsid w:val="002148F5"/>
    <w:rsid w:val="00215AA3"/>
    <w:rsid w:val="002D4059"/>
    <w:rsid w:val="002E0FD2"/>
    <w:rsid w:val="00301917"/>
    <w:rsid w:val="0035495B"/>
    <w:rsid w:val="003E484C"/>
    <w:rsid w:val="00424D6D"/>
    <w:rsid w:val="0043505A"/>
    <w:rsid w:val="00466560"/>
    <w:rsid w:val="004749C1"/>
    <w:rsid w:val="00476775"/>
    <w:rsid w:val="004A093D"/>
    <w:rsid w:val="00513CE6"/>
    <w:rsid w:val="00527604"/>
    <w:rsid w:val="005751B4"/>
    <w:rsid w:val="005811F9"/>
    <w:rsid w:val="0059761A"/>
    <w:rsid w:val="005B0FC6"/>
    <w:rsid w:val="005E6D73"/>
    <w:rsid w:val="00624489"/>
    <w:rsid w:val="00670EC7"/>
    <w:rsid w:val="006A1AED"/>
    <w:rsid w:val="00702D4D"/>
    <w:rsid w:val="007E209A"/>
    <w:rsid w:val="00841143"/>
    <w:rsid w:val="008B16ED"/>
    <w:rsid w:val="008C2275"/>
    <w:rsid w:val="008C5896"/>
    <w:rsid w:val="00937C78"/>
    <w:rsid w:val="0094478D"/>
    <w:rsid w:val="009E590A"/>
    <w:rsid w:val="009F2FEE"/>
    <w:rsid w:val="009F3602"/>
    <w:rsid w:val="00A406EA"/>
    <w:rsid w:val="00A734E7"/>
    <w:rsid w:val="00AA1130"/>
    <w:rsid w:val="00AA6079"/>
    <w:rsid w:val="00AB35A9"/>
    <w:rsid w:val="00AB70E0"/>
    <w:rsid w:val="00B0217E"/>
    <w:rsid w:val="00B30079"/>
    <w:rsid w:val="00B6625F"/>
    <w:rsid w:val="00B760A6"/>
    <w:rsid w:val="00BB763B"/>
    <w:rsid w:val="00C3099D"/>
    <w:rsid w:val="00C35F0A"/>
    <w:rsid w:val="00C416C8"/>
    <w:rsid w:val="00C7100F"/>
    <w:rsid w:val="00C93764"/>
    <w:rsid w:val="00C94681"/>
    <w:rsid w:val="00CB4669"/>
    <w:rsid w:val="00CE2860"/>
    <w:rsid w:val="00DC6BD4"/>
    <w:rsid w:val="00DD388E"/>
    <w:rsid w:val="00E1618F"/>
    <w:rsid w:val="00E30C90"/>
    <w:rsid w:val="00E32721"/>
    <w:rsid w:val="00E4392C"/>
    <w:rsid w:val="00E47752"/>
    <w:rsid w:val="00EC3FD2"/>
    <w:rsid w:val="00F13C4F"/>
    <w:rsid w:val="00F42C03"/>
    <w:rsid w:val="00F56B52"/>
    <w:rsid w:val="00F60E31"/>
    <w:rsid w:val="00F7794B"/>
    <w:rsid w:val="00F823A5"/>
    <w:rsid w:val="00FC3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62543"/>
  <w15:chartTrackingRefBased/>
  <w15:docId w15:val="{B45AE7C3-864D-46A1-91B7-4338002D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7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27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276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276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276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276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76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76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76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76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276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276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276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276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276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76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76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76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7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76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76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76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76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7604"/>
    <w:rPr>
      <w:i/>
      <w:iCs/>
      <w:color w:val="404040" w:themeColor="text1" w:themeTint="BF"/>
    </w:rPr>
  </w:style>
  <w:style w:type="paragraph" w:styleId="Paragrafoelenco">
    <w:name w:val="List Paragraph"/>
    <w:basedOn w:val="Normale"/>
    <w:uiPriority w:val="34"/>
    <w:qFormat/>
    <w:rsid w:val="00527604"/>
    <w:pPr>
      <w:ind w:left="720"/>
      <w:contextualSpacing/>
    </w:pPr>
  </w:style>
  <w:style w:type="character" w:styleId="Enfasiintensa">
    <w:name w:val="Intense Emphasis"/>
    <w:basedOn w:val="Carpredefinitoparagrafo"/>
    <w:uiPriority w:val="21"/>
    <w:qFormat/>
    <w:rsid w:val="00527604"/>
    <w:rPr>
      <w:i/>
      <w:iCs/>
      <w:color w:val="0F4761" w:themeColor="accent1" w:themeShade="BF"/>
    </w:rPr>
  </w:style>
  <w:style w:type="paragraph" w:styleId="Citazioneintensa">
    <w:name w:val="Intense Quote"/>
    <w:basedOn w:val="Normale"/>
    <w:next w:val="Normale"/>
    <w:link w:val="CitazioneintensaCarattere"/>
    <w:uiPriority w:val="30"/>
    <w:qFormat/>
    <w:rsid w:val="00527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27604"/>
    <w:rPr>
      <w:i/>
      <w:iCs/>
      <w:color w:val="0F4761" w:themeColor="accent1" w:themeShade="BF"/>
    </w:rPr>
  </w:style>
  <w:style w:type="character" w:styleId="Riferimentointenso">
    <w:name w:val="Intense Reference"/>
    <w:basedOn w:val="Carpredefinitoparagrafo"/>
    <w:uiPriority w:val="32"/>
    <w:qFormat/>
    <w:rsid w:val="00527604"/>
    <w:rPr>
      <w:b/>
      <w:bCs/>
      <w:smallCaps/>
      <w:color w:val="0F4761" w:themeColor="accent1" w:themeShade="BF"/>
      <w:spacing w:val="5"/>
    </w:rPr>
  </w:style>
  <w:style w:type="paragraph" w:styleId="Intestazione">
    <w:name w:val="header"/>
    <w:basedOn w:val="Normale"/>
    <w:link w:val="IntestazioneCarattere"/>
    <w:uiPriority w:val="99"/>
    <w:unhideWhenUsed/>
    <w:rsid w:val="005276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7604"/>
  </w:style>
  <w:style w:type="paragraph" w:styleId="Pidipagina">
    <w:name w:val="footer"/>
    <w:basedOn w:val="Normale"/>
    <w:link w:val="PidipaginaCarattere"/>
    <w:uiPriority w:val="99"/>
    <w:unhideWhenUsed/>
    <w:rsid w:val="005276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7604"/>
  </w:style>
  <w:style w:type="paragraph" w:styleId="Revisione">
    <w:name w:val="Revision"/>
    <w:hidden/>
    <w:uiPriority w:val="99"/>
    <w:semiHidden/>
    <w:rsid w:val="00702D4D"/>
    <w:pPr>
      <w:spacing w:after="0" w:line="240" w:lineRule="auto"/>
    </w:pPr>
  </w:style>
  <w:style w:type="character" w:styleId="Collegamentoipertestuale">
    <w:name w:val="Hyperlink"/>
    <w:basedOn w:val="Carpredefinitoparagrafo"/>
    <w:uiPriority w:val="99"/>
    <w:unhideWhenUsed/>
    <w:rsid w:val="00702D4D"/>
    <w:rPr>
      <w:color w:val="467886" w:themeColor="hyperlink"/>
      <w:u w:val="single"/>
    </w:rPr>
  </w:style>
  <w:style w:type="character" w:styleId="Menzionenonrisolta">
    <w:name w:val="Unresolved Mention"/>
    <w:basedOn w:val="Carpredefinitoparagrafo"/>
    <w:uiPriority w:val="99"/>
    <w:semiHidden/>
    <w:unhideWhenUsed/>
    <w:rsid w:val="00702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0856">
      <w:bodyDiv w:val="1"/>
      <w:marLeft w:val="0"/>
      <w:marRight w:val="0"/>
      <w:marTop w:val="0"/>
      <w:marBottom w:val="0"/>
      <w:divBdr>
        <w:top w:val="none" w:sz="0" w:space="0" w:color="auto"/>
        <w:left w:val="none" w:sz="0" w:space="0" w:color="auto"/>
        <w:bottom w:val="none" w:sz="0" w:space="0" w:color="auto"/>
        <w:right w:val="none" w:sz="0" w:space="0" w:color="auto"/>
      </w:divBdr>
    </w:div>
    <w:div w:id="953361749">
      <w:bodyDiv w:val="1"/>
      <w:marLeft w:val="0"/>
      <w:marRight w:val="0"/>
      <w:marTop w:val="0"/>
      <w:marBottom w:val="0"/>
      <w:divBdr>
        <w:top w:val="none" w:sz="0" w:space="0" w:color="auto"/>
        <w:left w:val="none" w:sz="0" w:space="0" w:color="auto"/>
        <w:bottom w:val="none" w:sz="0" w:space="0" w:color="auto"/>
        <w:right w:val="none" w:sz="0" w:space="0" w:color="auto"/>
      </w:divBdr>
    </w:div>
    <w:div w:id="960460720">
      <w:bodyDiv w:val="1"/>
      <w:marLeft w:val="0"/>
      <w:marRight w:val="0"/>
      <w:marTop w:val="0"/>
      <w:marBottom w:val="0"/>
      <w:divBdr>
        <w:top w:val="none" w:sz="0" w:space="0" w:color="auto"/>
        <w:left w:val="none" w:sz="0" w:space="0" w:color="auto"/>
        <w:bottom w:val="none" w:sz="0" w:space="0" w:color="auto"/>
        <w:right w:val="none" w:sz="0" w:space="0" w:color="auto"/>
      </w:divBdr>
    </w:div>
    <w:div w:id="154667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ufficiostampa@sace.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EB3E02778EEAC419FEA3094FAD18EE3" ma:contentTypeVersion="16" ma:contentTypeDescription="Creare un nuovo documento." ma:contentTypeScope="" ma:versionID="044e8e9f23dd78a923670fd6df5dbffc">
  <xsd:schema xmlns:xsd="http://www.w3.org/2001/XMLSchema" xmlns:xs="http://www.w3.org/2001/XMLSchema" xmlns:p="http://schemas.microsoft.com/office/2006/metadata/properties" xmlns:ns2="f2b9aefc-9e76-49e8-8b1f-e2c448236044" xmlns:ns3="af29ac00-e83a-4e16-bdca-1852288513f6" targetNamespace="http://schemas.microsoft.com/office/2006/metadata/properties" ma:root="true" ma:fieldsID="6f96b660ab678ee0220573a249c3422c" ns2:_="" ns3:_="">
    <xsd:import namespace="f2b9aefc-9e76-49e8-8b1f-e2c448236044"/>
    <xsd:import namespace="af29ac00-e83a-4e16-bdca-1852288513f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9aefc-9e76-49e8-8b1f-e2c44823604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8d7c5a0f-57dc-4cb5-af67-3c2338addd0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29ac00-e83a-4e16-bdca-1852288513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5522c2e-d9cc-4eed-a33e-c3fb958af1bb}" ma:internalName="TaxCatchAll" ma:showField="CatchAllData" ma:web="af29ac00-e83a-4e16-bdca-1852288513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b9aefc-9e76-49e8-8b1f-e2c448236044">
      <Terms xmlns="http://schemas.microsoft.com/office/infopath/2007/PartnerControls"/>
    </lcf76f155ced4ddcb4097134ff3c332f>
    <TaxCatchAll xmlns="af29ac00-e83a-4e16-bdca-1852288513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90A9C-90AA-485B-9C0E-35C855DEA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9aefc-9e76-49e8-8b1f-e2c448236044"/>
    <ds:schemaRef ds:uri="af29ac00-e83a-4e16-bdca-185228851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B889A-F5D9-4542-98DF-8C1489950890}">
  <ds:schemaRefs>
    <ds:schemaRef ds:uri="http://schemas.openxmlformats.org/officeDocument/2006/bibliography"/>
  </ds:schemaRefs>
</ds:datastoreItem>
</file>

<file path=customXml/itemProps3.xml><?xml version="1.0" encoding="utf-8"?>
<ds:datastoreItem xmlns:ds="http://schemas.openxmlformats.org/officeDocument/2006/customXml" ds:itemID="{D862D773-7109-4DE2-8DBC-8A59A83E30F7}">
  <ds:schemaRefs>
    <ds:schemaRef ds:uri="http://schemas.microsoft.com/office/2006/metadata/properties"/>
    <ds:schemaRef ds:uri="http://schemas.microsoft.com/office/infopath/2007/PartnerControls"/>
    <ds:schemaRef ds:uri="f2b9aefc-9e76-49e8-8b1f-e2c448236044"/>
    <ds:schemaRef ds:uri="af29ac00-e83a-4e16-bdca-1852288513f6"/>
  </ds:schemaRefs>
</ds:datastoreItem>
</file>

<file path=customXml/itemProps4.xml><?xml version="1.0" encoding="utf-8"?>
<ds:datastoreItem xmlns:ds="http://schemas.openxmlformats.org/officeDocument/2006/customXml" ds:itemID="{EF9C5FC0-6CA3-47CD-8CD7-DF899A3C883D}">
  <ds:schemaRefs>
    <ds:schemaRef ds:uri="http://schemas.microsoft.com/sharepoint/v3/contenttype/forms"/>
  </ds:schemaRefs>
</ds:datastoreItem>
</file>

<file path=docMetadata/LabelInfo.xml><?xml version="1.0" encoding="utf-8"?>
<clbl:labelList xmlns:clbl="http://schemas.microsoft.com/office/2020/mipLabelMetadata">
  <clbl:label id="{ee255aed-7de2-497a-9b96-4de850d7aec7}" enabled="1" method="Privileged" siteId="{8c4b47b5-ea35-4370-817f-95066d4f8467}" contentBits="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1192</Words>
  <Characters>6797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Cassa Depositi e Prestiti spa</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Trionfante, Marianna</cp:lastModifiedBy>
  <cp:revision>2</cp:revision>
  <dcterms:created xsi:type="dcterms:W3CDTF">2025-05-20T13:11:00Z</dcterms:created>
  <dcterms:modified xsi:type="dcterms:W3CDTF">2025-05-20T13:11:00Z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6951c42,649b3c58,4d43db9e,1406f71</vt:lpwstr>
  </property>
  <property fmtid="{D5CDD505-2E9C-101B-9397-08002B2CF9AE}" pid="3" name="ClassificationContentMarkingFooterFontProps">
    <vt:lpwstr>#415364,8,arial</vt:lpwstr>
  </property>
  <property fmtid="{D5CDD505-2E9C-101B-9397-08002B2CF9AE}" pid="4" name="ClassificationContentMarkingFooterText">
    <vt:lpwstr>Uso interno</vt:lpwstr>
  </property>
  <property fmtid="{D5CDD505-2E9C-101B-9397-08002B2CF9AE}" pid="5" name="MSIP_Label_25b66a3f-23d5-47bf-b334-f79590e3341a_Enabled">
    <vt:lpwstr>true</vt:lpwstr>
  </property>
  <property fmtid="{D5CDD505-2E9C-101B-9397-08002B2CF9AE}" pid="6" name="MSIP_Label_25b66a3f-23d5-47bf-b334-f79590e3341a_SetDate">
    <vt:lpwstr>2025-05-14T06:40:20Z</vt:lpwstr>
  </property>
  <property fmtid="{D5CDD505-2E9C-101B-9397-08002B2CF9AE}" pid="7" name="MSIP_Label_25b66a3f-23d5-47bf-b334-f79590e3341a_Method">
    <vt:lpwstr>Privileged</vt:lpwstr>
  </property>
  <property fmtid="{D5CDD505-2E9C-101B-9397-08002B2CF9AE}" pid="8" name="MSIP_Label_25b66a3f-23d5-47bf-b334-f79590e3341a_Name">
    <vt:lpwstr>Pubblico</vt:lpwstr>
  </property>
  <property fmtid="{D5CDD505-2E9C-101B-9397-08002B2CF9AE}" pid="9" name="MSIP_Label_25b66a3f-23d5-47bf-b334-f79590e3341a_SiteId">
    <vt:lpwstr>dfe794a4-c273-408a-92de-2566d5a8e56b</vt:lpwstr>
  </property>
  <property fmtid="{D5CDD505-2E9C-101B-9397-08002B2CF9AE}" pid="10" name="MSIP_Label_25b66a3f-23d5-47bf-b334-f79590e3341a_ActionId">
    <vt:lpwstr>a62e7c2b-4e9c-44ad-a174-3c5f7dc9d9f9</vt:lpwstr>
  </property>
  <property fmtid="{D5CDD505-2E9C-101B-9397-08002B2CF9AE}" pid="11" name="MSIP_Label_25b66a3f-23d5-47bf-b334-f79590e3341a_ContentBits">
    <vt:lpwstr>0</vt:lpwstr>
  </property>
  <property fmtid="{D5CDD505-2E9C-101B-9397-08002B2CF9AE}" pid="12" name="MSIP_Label_29db9e61-aac5-4f6e-805d-ceb8cb9983a1_Enabled">
    <vt:lpwstr>true</vt:lpwstr>
  </property>
  <property fmtid="{D5CDD505-2E9C-101B-9397-08002B2CF9AE}" pid="13" name="MSIP_Label_29db9e61-aac5-4f6e-805d-ceb8cb9983a1_SetDate">
    <vt:lpwstr>2025-05-14T13:25:45Z</vt:lpwstr>
  </property>
  <property fmtid="{D5CDD505-2E9C-101B-9397-08002B2CF9AE}" pid="14" name="MSIP_Label_29db9e61-aac5-4f6e-805d-ceb8cb9983a1_Method">
    <vt:lpwstr>Standard</vt:lpwstr>
  </property>
  <property fmtid="{D5CDD505-2E9C-101B-9397-08002B2CF9AE}" pid="15" name="MSIP_Label_29db9e61-aac5-4f6e-805d-ceb8cb9983a1_Name">
    <vt:lpwstr>UniCredit - Internal Use Only - no visual markings</vt:lpwstr>
  </property>
  <property fmtid="{D5CDD505-2E9C-101B-9397-08002B2CF9AE}" pid="16" name="MSIP_Label_29db9e61-aac5-4f6e-805d-ceb8cb9983a1_SiteId">
    <vt:lpwstr>2cc49ce9-66a1-41ac-a96b-bdc54247696a</vt:lpwstr>
  </property>
  <property fmtid="{D5CDD505-2E9C-101B-9397-08002B2CF9AE}" pid="17" name="MSIP_Label_29db9e61-aac5-4f6e-805d-ceb8cb9983a1_ActionId">
    <vt:lpwstr>626344f9-cea6-4c4f-a136-14306d0dda32</vt:lpwstr>
  </property>
  <property fmtid="{D5CDD505-2E9C-101B-9397-08002B2CF9AE}" pid="18" name="MSIP_Label_29db9e61-aac5-4f6e-805d-ceb8cb9983a1_ContentBits">
    <vt:lpwstr>0</vt:lpwstr>
  </property>
  <property fmtid="{D5CDD505-2E9C-101B-9397-08002B2CF9AE}" pid="19" name="ContentTypeId">
    <vt:lpwstr>0x0101001EB3E02778EEAC419FEA3094FAD18EE3</vt:lpwstr>
  </property>
  <property fmtid="{D5CDD505-2E9C-101B-9397-08002B2CF9AE}" pid="20" name="MSIP_Label_39fccc8b-5dc6-4205-9acf-e9fafd924336_Enabled">
    <vt:lpwstr>true</vt:lpwstr>
  </property>
  <property fmtid="{D5CDD505-2E9C-101B-9397-08002B2CF9AE}" pid="21" name="MSIP_Label_39fccc8b-5dc6-4205-9acf-e9fafd924336_SetDate">
    <vt:lpwstr>2025-05-20T13:11:38Z</vt:lpwstr>
  </property>
  <property fmtid="{D5CDD505-2E9C-101B-9397-08002B2CF9AE}" pid="22" name="MSIP_Label_39fccc8b-5dc6-4205-9acf-e9fafd924336_Method">
    <vt:lpwstr>Privileged</vt:lpwstr>
  </property>
  <property fmtid="{D5CDD505-2E9C-101B-9397-08002B2CF9AE}" pid="23" name="MSIP_Label_39fccc8b-5dc6-4205-9acf-e9fafd924336_Name">
    <vt:lpwstr>sace_0003</vt:lpwstr>
  </property>
  <property fmtid="{D5CDD505-2E9C-101B-9397-08002B2CF9AE}" pid="24" name="MSIP_Label_39fccc8b-5dc6-4205-9acf-e9fafd924336_SiteId">
    <vt:lpwstr>91443f7c-eefc-48b6-9946-a96937f65fc0</vt:lpwstr>
  </property>
  <property fmtid="{D5CDD505-2E9C-101B-9397-08002B2CF9AE}" pid="25" name="MSIP_Label_39fccc8b-5dc6-4205-9acf-e9fafd924336_ActionId">
    <vt:lpwstr>2d7c6c2c-2504-4559-a53b-da2de03ff8ad</vt:lpwstr>
  </property>
  <property fmtid="{D5CDD505-2E9C-101B-9397-08002B2CF9AE}" pid="26" name="MSIP_Label_39fccc8b-5dc6-4205-9acf-e9fafd924336_ContentBits">
    <vt:lpwstr>2</vt:lpwstr>
  </property>
  <property fmtid="{D5CDD505-2E9C-101B-9397-08002B2CF9AE}" pid="27" name="MSIP_Label_39fccc8b-5dc6-4205-9acf-e9fafd924336_Tag">
    <vt:lpwstr>10, 0, 1, 1</vt:lpwstr>
  </property>
</Properties>
</file>